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BA2DC" w14:textId="3E7EF288" w:rsidR="00123D99" w:rsidRDefault="00456E66">
      <w:pPr>
        <w:pStyle w:val="berschrift1"/>
      </w:pPr>
      <w:bookmarkStart w:id="0" w:name="_Toc227917674"/>
      <w:r w:rsidRPr="00456E66">
        <w:t>Verordnung über ozonabbauende Stoffe und zur Durchführung der</w:t>
      </w:r>
      <w:r>
        <w:br/>
      </w:r>
      <w:r w:rsidRPr="00456E66">
        <w:t xml:space="preserve">Verordnung (EU) 2024/590 </w:t>
      </w:r>
      <w:r w:rsidR="00771DA8">
        <w:br/>
      </w:r>
      <w:r w:rsidRPr="00456E66">
        <w:t xml:space="preserve">Chemikalien-Ozonschichtverordnung </w:t>
      </w:r>
      <w:r w:rsidR="00771DA8">
        <w:t xml:space="preserve">- </w:t>
      </w:r>
      <w:r w:rsidRPr="00456E66">
        <w:t>ChemOzonSchichtV</w:t>
      </w:r>
      <w:bookmarkEnd w:id="0"/>
    </w:p>
    <w:p w14:paraId="36F3D5F2" w14:textId="77777777" w:rsidR="00123D99" w:rsidRDefault="00E045DF">
      <w:pPr>
        <w:pStyle w:val="GesAbsatz"/>
        <w:jc w:val="center"/>
      </w:pPr>
      <w:r>
        <w:t>vom 15. Februar 2012</w:t>
      </w:r>
    </w:p>
    <w:p w14:paraId="57BE4547" w14:textId="77777777" w:rsidR="00771DA8" w:rsidRPr="00771DA8" w:rsidRDefault="00771DA8" w:rsidP="00771DA8">
      <w:pPr>
        <w:pStyle w:val="GesAbsatz"/>
      </w:pPr>
    </w:p>
    <w:p w14:paraId="5B53002A" w14:textId="5F6C45CA" w:rsidR="00123D99" w:rsidRDefault="00980665">
      <w:pPr>
        <w:pStyle w:val="GesAbsatz"/>
        <w:tabs>
          <w:tab w:val="left" w:pos="2268"/>
        </w:tabs>
      </w:pPr>
      <w:hyperlink w:anchor="Änderungen" w:history="1">
        <w:r w:rsidR="00E045DF">
          <w:rPr>
            <w:rStyle w:val="Hyperlink"/>
          </w:rPr>
          <w:t>Gesetzeshistorie</w:t>
        </w:r>
      </w:hyperlink>
      <w:r w:rsidR="00E045DF">
        <w:tab/>
      </w:r>
      <w:hyperlink r:id="rId7" w:history="1">
        <w:r w:rsidR="00E045DF">
          <w:rPr>
            <w:rStyle w:val="Hyperlink"/>
          </w:rPr>
          <w:t>Link zu DIP</w:t>
        </w:r>
      </w:hyperlink>
    </w:p>
    <w:p w14:paraId="1A3A245A" w14:textId="77777777" w:rsidR="00123D99" w:rsidRDefault="00E045DF">
      <w:pPr>
        <w:pStyle w:val="GesAbsatz"/>
        <w:jc w:val="center"/>
        <w:rPr>
          <w:b/>
          <w:sz w:val="22"/>
        </w:rPr>
      </w:pPr>
      <w:r>
        <w:rPr>
          <w:b/>
          <w:sz w:val="22"/>
        </w:rPr>
        <w:t>Inhalt:</w:t>
      </w:r>
    </w:p>
    <w:p w14:paraId="70511A5B" w14:textId="2E4706D5" w:rsidR="00420F70" w:rsidRDefault="00E045DF">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27917674" w:history="1">
        <w:r w:rsidR="00420F70" w:rsidRPr="00D75477">
          <w:rPr>
            <w:rStyle w:val="Hyperlink"/>
            <w:noProof/>
          </w:rPr>
          <w:t>Chemikalien-Ozonschichtverordnung - ChemOzonSchichtV</w:t>
        </w:r>
        <w:r w:rsidR="00420F70">
          <w:rPr>
            <w:noProof/>
            <w:webHidden/>
          </w:rPr>
          <w:tab/>
        </w:r>
        <w:r w:rsidR="00420F70">
          <w:rPr>
            <w:noProof/>
            <w:webHidden/>
          </w:rPr>
          <w:fldChar w:fldCharType="begin"/>
        </w:r>
        <w:r w:rsidR="00420F70">
          <w:rPr>
            <w:noProof/>
            <w:webHidden/>
          </w:rPr>
          <w:instrText xml:space="preserve"> PAGEREF _Toc227917674 \h </w:instrText>
        </w:r>
        <w:r w:rsidR="00420F70">
          <w:rPr>
            <w:noProof/>
            <w:webHidden/>
          </w:rPr>
        </w:r>
        <w:r w:rsidR="00420F70">
          <w:rPr>
            <w:noProof/>
            <w:webHidden/>
          </w:rPr>
          <w:fldChar w:fldCharType="separate"/>
        </w:r>
        <w:r w:rsidR="00420F70">
          <w:rPr>
            <w:noProof/>
            <w:webHidden/>
          </w:rPr>
          <w:t>1</w:t>
        </w:r>
        <w:r w:rsidR="00420F70">
          <w:rPr>
            <w:noProof/>
            <w:webHidden/>
          </w:rPr>
          <w:fldChar w:fldCharType="end"/>
        </w:r>
      </w:hyperlink>
    </w:p>
    <w:p w14:paraId="726D0A18" w14:textId="30619940" w:rsidR="00420F70" w:rsidRDefault="00420F70">
      <w:pPr>
        <w:pStyle w:val="Verzeichnis3"/>
        <w:rPr>
          <w:rFonts w:asciiTheme="minorHAnsi" w:eastAsiaTheme="minorEastAsia" w:hAnsiTheme="minorHAnsi" w:cstheme="minorBidi"/>
          <w:i w:val="0"/>
          <w:noProof/>
          <w:kern w:val="2"/>
          <w:sz w:val="24"/>
          <w:szCs w:val="24"/>
          <w14:ligatures w14:val="standardContextual"/>
        </w:rPr>
      </w:pPr>
      <w:hyperlink w:anchor="_Toc227917675" w:history="1">
        <w:r w:rsidRPr="00D75477">
          <w:rPr>
            <w:rStyle w:val="Hyperlink"/>
            <w:noProof/>
          </w:rPr>
          <w:t>§ 1 Anzeige der Verwendung von Halonen</w:t>
        </w:r>
        <w:r>
          <w:rPr>
            <w:noProof/>
            <w:webHidden/>
          </w:rPr>
          <w:tab/>
        </w:r>
        <w:r>
          <w:rPr>
            <w:noProof/>
            <w:webHidden/>
          </w:rPr>
          <w:fldChar w:fldCharType="begin"/>
        </w:r>
        <w:r>
          <w:rPr>
            <w:noProof/>
            <w:webHidden/>
          </w:rPr>
          <w:instrText xml:space="preserve"> PAGEREF _Toc227917675 \h </w:instrText>
        </w:r>
        <w:r>
          <w:rPr>
            <w:noProof/>
            <w:webHidden/>
          </w:rPr>
        </w:r>
        <w:r>
          <w:rPr>
            <w:noProof/>
            <w:webHidden/>
          </w:rPr>
          <w:fldChar w:fldCharType="separate"/>
        </w:r>
        <w:r>
          <w:rPr>
            <w:noProof/>
            <w:webHidden/>
          </w:rPr>
          <w:t>1</w:t>
        </w:r>
        <w:r>
          <w:rPr>
            <w:noProof/>
            <w:webHidden/>
          </w:rPr>
          <w:fldChar w:fldCharType="end"/>
        </w:r>
      </w:hyperlink>
    </w:p>
    <w:p w14:paraId="5C29306E" w14:textId="12AEE296" w:rsidR="00420F70" w:rsidRDefault="00420F70">
      <w:pPr>
        <w:pStyle w:val="Verzeichnis3"/>
        <w:rPr>
          <w:rFonts w:asciiTheme="minorHAnsi" w:eastAsiaTheme="minorEastAsia" w:hAnsiTheme="minorHAnsi" w:cstheme="minorBidi"/>
          <w:i w:val="0"/>
          <w:noProof/>
          <w:kern w:val="2"/>
          <w:sz w:val="24"/>
          <w:szCs w:val="24"/>
          <w14:ligatures w14:val="standardContextual"/>
        </w:rPr>
      </w:pPr>
      <w:hyperlink w:anchor="_Toc227917676" w:history="1">
        <w:r w:rsidRPr="00D75477">
          <w:rPr>
            <w:rStyle w:val="Hyperlink"/>
            <w:noProof/>
          </w:rPr>
          <w:t>§ 2 Rückgewinnung und Rücknahme verwendeter Stoffe</w:t>
        </w:r>
        <w:r>
          <w:rPr>
            <w:noProof/>
            <w:webHidden/>
          </w:rPr>
          <w:tab/>
        </w:r>
        <w:r>
          <w:rPr>
            <w:noProof/>
            <w:webHidden/>
          </w:rPr>
          <w:fldChar w:fldCharType="begin"/>
        </w:r>
        <w:r>
          <w:rPr>
            <w:noProof/>
            <w:webHidden/>
          </w:rPr>
          <w:instrText xml:space="preserve"> PAGEREF _Toc227917676 \h </w:instrText>
        </w:r>
        <w:r>
          <w:rPr>
            <w:noProof/>
            <w:webHidden/>
          </w:rPr>
        </w:r>
        <w:r>
          <w:rPr>
            <w:noProof/>
            <w:webHidden/>
          </w:rPr>
          <w:fldChar w:fldCharType="separate"/>
        </w:r>
        <w:r>
          <w:rPr>
            <w:noProof/>
            <w:webHidden/>
          </w:rPr>
          <w:t>1</w:t>
        </w:r>
        <w:r>
          <w:rPr>
            <w:noProof/>
            <w:webHidden/>
          </w:rPr>
          <w:fldChar w:fldCharType="end"/>
        </w:r>
      </w:hyperlink>
    </w:p>
    <w:p w14:paraId="3333D396" w14:textId="2C68E0BA" w:rsidR="00420F70" w:rsidRDefault="00420F70">
      <w:pPr>
        <w:pStyle w:val="Verzeichnis3"/>
        <w:rPr>
          <w:rFonts w:asciiTheme="minorHAnsi" w:eastAsiaTheme="minorEastAsia" w:hAnsiTheme="minorHAnsi" w:cstheme="minorBidi"/>
          <w:i w:val="0"/>
          <w:noProof/>
          <w:kern w:val="2"/>
          <w:sz w:val="24"/>
          <w:szCs w:val="24"/>
          <w14:ligatures w14:val="standardContextual"/>
        </w:rPr>
      </w:pPr>
      <w:hyperlink w:anchor="_Toc227917677" w:history="1">
        <w:r w:rsidRPr="00D75477">
          <w:rPr>
            <w:rStyle w:val="Hyperlink"/>
            <w:noProof/>
          </w:rPr>
          <w:t>§ 3 Verhinderung des Austritts in die Atmosphäre</w:t>
        </w:r>
        <w:r>
          <w:rPr>
            <w:noProof/>
            <w:webHidden/>
          </w:rPr>
          <w:tab/>
        </w:r>
        <w:r>
          <w:rPr>
            <w:noProof/>
            <w:webHidden/>
          </w:rPr>
          <w:fldChar w:fldCharType="begin"/>
        </w:r>
        <w:r>
          <w:rPr>
            <w:noProof/>
            <w:webHidden/>
          </w:rPr>
          <w:instrText xml:space="preserve"> PAGEREF _Toc227917677 \h </w:instrText>
        </w:r>
        <w:r>
          <w:rPr>
            <w:noProof/>
            <w:webHidden/>
          </w:rPr>
        </w:r>
        <w:r>
          <w:rPr>
            <w:noProof/>
            <w:webHidden/>
          </w:rPr>
          <w:fldChar w:fldCharType="separate"/>
        </w:r>
        <w:r>
          <w:rPr>
            <w:noProof/>
            <w:webHidden/>
          </w:rPr>
          <w:t>2</w:t>
        </w:r>
        <w:r>
          <w:rPr>
            <w:noProof/>
            <w:webHidden/>
          </w:rPr>
          <w:fldChar w:fldCharType="end"/>
        </w:r>
      </w:hyperlink>
    </w:p>
    <w:p w14:paraId="66490359" w14:textId="6DD7FAE2" w:rsidR="00420F70" w:rsidRDefault="00420F70">
      <w:pPr>
        <w:pStyle w:val="Verzeichnis3"/>
        <w:rPr>
          <w:rFonts w:asciiTheme="minorHAnsi" w:eastAsiaTheme="minorEastAsia" w:hAnsiTheme="minorHAnsi" w:cstheme="minorBidi"/>
          <w:i w:val="0"/>
          <w:noProof/>
          <w:kern w:val="2"/>
          <w:sz w:val="24"/>
          <w:szCs w:val="24"/>
          <w14:ligatures w14:val="standardContextual"/>
        </w:rPr>
      </w:pPr>
      <w:hyperlink w:anchor="_Toc227917678" w:history="1">
        <w:r w:rsidRPr="00D75477">
          <w:rPr>
            <w:rStyle w:val="Hyperlink"/>
            <w:noProof/>
          </w:rPr>
          <w:t>§ 4 Persönliche Voraussetzungen für bestimmte Tätigkeiten</w:t>
        </w:r>
        <w:r>
          <w:rPr>
            <w:noProof/>
            <w:webHidden/>
          </w:rPr>
          <w:tab/>
        </w:r>
        <w:r>
          <w:rPr>
            <w:noProof/>
            <w:webHidden/>
          </w:rPr>
          <w:fldChar w:fldCharType="begin"/>
        </w:r>
        <w:r>
          <w:rPr>
            <w:noProof/>
            <w:webHidden/>
          </w:rPr>
          <w:instrText xml:space="preserve"> PAGEREF _Toc227917678 \h </w:instrText>
        </w:r>
        <w:r>
          <w:rPr>
            <w:noProof/>
            <w:webHidden/>
          </w:rPr>
        </w:r>
        <w:r>
          <w:rPr>
            <w:noProof/>
            <w:webHidden/>
          </w:rPr>
          <w:fldChar w:fldCharType="separate"/>
        </w:r>
        <w:r>
          <w:rPr>
            <w:noProof/>
            <w:webHidden/>
          </w:rPr>
          <w:t>2</w:t>
        </w:r>
        <w:r>
          <w:rPr>
            <w:noProof/>
            <w:webHidden/>
          </w:rPr>
          <w:fldChar w:fldCharType="end"/>
        </w:r>
      </w:hyperlink>
    </w:p>
    <w:p w14:paraId="1A124FB7" w14:textId="41E3829C" w:rsidR="00420F70" w:rsidRDefault="00420F70">
      <w:pPr>
        <w:pStyle w:val="Verzeichnis3"/>
        <w:rPr>
          <w:rFonts w:asciiTheme="minorHAnsi" w:eastAsiaTheme="minorEastAsia" w:hAnsiTheme="minorHAnsi" w:cstheme="minorBidi"/>
          <w:i w:val="0"/>
          <w:noProof/>
          <w:kern w:val="2"/>
          <w:sz w:val="24"/>
          <w:szCs w:val="24"/>
          <w14:ligatures w14:val="standardContextual"/>
        </w:rPr>
      </w:pPr>
      <w:hyperlink w:anchor="_Toc227917679" w:history="1">
        <w:r w:rsidRPr="00D75477">
          <w:rPr>
            <w:rStyle w:val="Hyperlink"/>
            <w:noProof/>
          </w:rPr>
          <w:t>§ 5 Ordnungswidrigkeiten</w:t>
        </w:r>
        <w:r>
          <w:rPr>
            <w:noProof/>
            <w:webHidden/>
          </w:rPr>
          <w:tab/>
        </w:r>
        <w:r>
          <w:rPr>
            <w:noProof/>
            <w:webHidden/>
          </w:rPr>
          <w:fldChar w:fldCharType="begin"/>
        </w:r>
        <w:r>
          <w:rPr>
            <w:noProof/>
            <w:webHidden/>
          </w:rPr>
          <w:instrText xml:space="preserve"> PAGEREF _Toc227917679 \h </w:instrText>
        </w:r>
        <w:r>
          <w:rPr>
            <w:noProof/>
            <w:webHidden/>
          </w:rPr>
        </w:r>
        <w:r>
          <w:rPr>
            <w:noProof/>
            <w:webHidden/>
          </w:rPr>
          <w:fldChar w:fldCharType="separate"/>
        </w:r>
        <w:r>
          <w:rPr>
            <w:noProof/>
            <w:webHidden/>
          </w:rPr>
          <w:t>2</w:t>
        </w:r>
        <w:r>
          <w:rPr>
            <w:noProof/>
            <w:webHidden/>
          </w:rPr>
          <w:fldChar w:fldCharType="end"/>
        </w:r>
      </w:hyperlink>
    </w:p>
    <w:p w14:paraId="17C64D22" w14:textId="4B88E5EA" w:rsidR="00123D99" w:rsidRDefault="00E045DF">
      <w:pPr>
        <w:pStyle w:val="GesAbsatz"/>
      </w:pPr>
      <w:r>
        <w:rPr>
          <w:b/>
          <w:sz w:val="22"/>
        </w:rPr>
        <w:fldChar w:fldCharType="end"/>
      </w:r>
    </w:p>
    <w:p w14:paraId="2D89C308" w14:textId="77777777" w:rsidR="00123D99" w:rsidRDefault="00E045DF">
      <w:pPr>
        <w:pStyle w:val="GesAbsatz"/>
      </w:pPr>
      <w:r>
        <w:t>Auf Grund des Artikels 4 der Verordnung vom 18. Mai 2011 (BGBl. I S. 892) wird nachstehend der Wortlaut der Chemikalien-Ozonschichtverordnung in der vom 21. Mai 2011 an geltenden Fassung bekannt gemacht. Die Neufassung berücksichtigt:</w:t>
      </w:r>
    </w:p>
    <w:p w14:paraId="190BCDCB" w14:textId="77777777" w:rsidR="00123D99" w:rsidRDefault="00E045DF">
      <w:pPr>
        <w:pStyle w:val="GesAbsatz"/>
        <w:ind w:left="426" w:hanging="426"/>
      </w:pPr>
      <w:r>
        <w:t>1.</w:t>
      </w:r>
      <w:r>
        <w:tab/>
        <w:t>die am 14. Januar 2007 in Kraft getretene Verordnung vom 13. November 2006 (BGBl. I S. 2638),</w:t>
      </w:r>
    </w:p>
    <w:p w14:paraId="74E2ADF3" w14:textId="77777777" w:rsidR="00123D99" w:rsidRDefault="00E045DF">
      <w:pPr>
        <w:pStyle w:val="GesAbsatz"/>
        <w:ind w:left="426" w:hanging="426"/>
      </w:pPr>
      <w:r>
        <w:t>2.</w:t>
      </w:r>
      <w:r>
        <w:tab/>
        <w:t>den am 26. Oktober 2007 in Kraft getretenen Artikel 3 der Verordnung vom 12. Oktober 2007 (BGBl. I S. 2382),</w:t>
      </w:r>
    </w:p>
    <w:p w14:paraId="37382EE0" w14:textId="77777777" w:rsidR="00123D99" w:rsidRDefault="00E045DF">
      <w:pPr>
        <w:pStyle w:val="GesAbsatz"/>
        <w:ind w:left="426" w:hanging="426"/>
      </w:pPr>
      <w:r>
        <w:t>3.</w:t>
      </w:r>
      <w:r>
        <w:tab/>
        <w:t>den am 1. Juni 2008 in Kraft getretenen Artikel 5 des Gesetzes vom 20. Mai 2008 (BGBl. I S. 922),</w:t>
      </w:r>
    </w:p>
    <w:p w14:paraId="016B1AED" w14:textId="77777777" w:rsidR="00123D99" w:rsidRDefault="00E045DF">
      <w:pPr>
        <w:pStyle w:val="GesAbsatz"/>
        <w:ind w:left="426" w:hanging="426"/>
      </w:pPr>
      <w:r>
        <w:t>4.</w:t>
      </w:r>
      <w:r>
        <w:tab/>
        <w:t>den am 16. November 2010 in Kraft getretenen Artikel 5 der Verordnung vom 9. November 2010 (BGBl. I S. 1504),</w:t>
      </w:r>
    </w:p>
    <w:p w14:paraId="64B1C491" w14:textId="464B145E" w:rsidR="002133B9" w:rsidRDefault="00E045DF">
      <w:pPr>
        <w:pStyle w:val="GesAbsatz"/>
        <w:ind w:left="426" w:hanging="426"/>
      </w:pPr>
      <w:r>
        <w:t>5.</w:t>
      </w:r>
      <w:r>
        <w:tab/>
        <w:t xml:space="preserve">den am 21. Mai 2011 in Kraft getretenen Artikel 1 der </w:t>
      </w:r>
      <w:proofErr w:type="gramStart"/>
      <w:r>
        <w:t>eingangs genannten Verordnung</w:t>
      </w:r>
      <w:proofErr w:type="gramEnd"/>
      <w:r>
        <w:t>.</w:t>
      </w:r>
    </w:p>
    <w:p w14:paraId="252B76E3" w14:textId="5F2831DC" w:rsidR="002133B9" w:rsidRDefault="002133B9" w:rsidP="00771DA8">
      <w:pPr>
        <w:pStyle w:val="berschrift3"/>
      </w:pPr>
      <w:bookmarkStart w:id="1" w:name="_Toc227917675"/>
      <w:r>
        <w:t>§ 1</w:t>
      </w:r>
      <w:r>
        <w:br/>
        <w:t>Anzeige der Verwendung von Halonen</w:t>
      </w:r>
      <w:bookmarkEnd w:id="1"/>
    </w:p>
    <w:p w14:paraId="0F7C975E" w14:textId="1CA91860" w:rsidR="002133B9" w:rsidRDefault="002133B9" w:rsidP="00771DA8">
      <w:pPr>
        <w:pStyle w:val="GesAbsatz"/>
      </w:pPr>
      <w:r>
        <w:t>(1) Wer nach Maßgabe des Artikels 9 Absatz 1 der Verordnung (EU) 2024/590 in der Fassung vom 7. Februar 2024 für die in Anhang V der Verordnung (EU) 2024/590 aufgeführten kritischen Verwendungszwecke eine der nachstehenden Tätigkeiten durchführt, hat dies der zuständigen Behörde jährlich bis zum Ablauf des 31. März für das vorangegangene Kalenderjahr mit den Angaben nach Absatz 2 schriftlich anzuzeigen:</w:t>
      </w:r>
    </w:p>
    <w:p w14:paraId="3C621005" w14:textId="1E8FF98D" w:rsidR="002133B9" w:rsidRDefault="002133B9" w:rsidP="002133B9">
      <w:pPr>
        <w:pStyle w:val="GesAbsatz"/>
        <w:ind w:left="426" w:hanging="426"/>
      </w:pPr>
      <w:r>
        <w:t>1.</w:t>
      </w:r>
      <w:r>
        <w:tab/>
        <w:t>Installation von Einrichtungen, die Halone enthalten,</w:t>
      </w:r>
    </w:p>
    <w:p w14:paraId="31EEAB77" w14:textId="55A201AB" w:rsidR="002133B9" w:rsidRDefault="002133B9" w:rsidP="002133B9">
      <w:pPr>
        <w:pStyle w:val="GesAbsatz"/>
        <w:ind w:left="426" w:hanging="426"/>
      </w:pPr>
      <w:r>
        <w:t>2.</w:t>
      </w:r>
      <w:r>
        <w:tab/>
        <w:t>Inverkehrbringen, Verwendung oder Lagerung von Halonen oder</w:t>
      </w:r>
    </w:p>
    <w:p w14:paraId="7D90BFB6" w14:textId="6C0B9556" w:rsidR="002133B9" w:rsidRDefault="002133B9" w:rsidP="002133B9">
      <w:pPr>
        <w:pStyle w:val="GesAbsatz"/>
        <w:ind w:left="426" w:hanging="426"/>
      </w:pPr>
      <w:r>
        <w:t>3.</w:t>
      </w:r>
      <w:r>
        <w:tab/>
        <w:t>Einstellung des Inverkehrbringens oder der Verwendung von Halonen.</w:t>
      </w:r>
    </w:p>
    <w:p w14:paraId="3517AEB7" w14:textId="77777777" w:rsidR="002133B9" w:rsidRDefault="002133B9" w:rsidP="002133B9">
      <w:pPr>
        <w:pStyle w:val="GesAbsatz"/>
        <w:ind w:left="426" w:hanging="426"/>
      </w:pPr>
      <w:r>
        <w:t>(2) Die Anzeige nach Absatz 1 erfolgt unter Angabe</w:t>
      </w:r>
    </w:p>
    <w:p w14:paraId="6F68B041" w14:textId="78955B38" w:rsidR="002133B9" w:rsidRDefault="002133B9" w:rsidP="002133B9">
      <w:pPr>
        <w:pStyle w:val="GesAbsatz"/>
        <w:ind w:left="426" w:hanging="426"/>
      </w:pPr>
      <w:r>
        <w:t>1.</w:t>
      </w:r>
      <w:r>
        <w:tab/>
        <w:t>der Menge und der Art der installierten, verwendeten oder gelagerten Halone,</w:t>
      </w:r>
    </w:p>
    <w:p w14:paraId="618E6B7D" w14:textId="109C2E26" w:rsidR="002133B9" w:rsidRDefault="002133B9" w:rsidP="002133B9">
      <w:pPr>
        <w:pStyle w:val="GesAbsatz"/>
        <w:ind w:left="426" w:hanging="426"/>
      </w:pPr>
      <w:r>
        <w:t>2.</w:t>
      </w:r>
      <w:r>
        <w:tab/>
        <w:t>der zur Verringerung ihrer Emissionen ergriffenen Maßnahmen,</w:t>
      </w:r>
    </w:p>
    <w:p w14:paraId="38D1E92C" w14:textId="26A1591B" w:rsidR="002133B9" w:rsidRDefault="002133B9" w:rsidP="002133B9">
      <w:pPr>
        <w:pStyle w:val="GesAbsatz"/>
        <w:ind w:left="426" w:hanging="426"/>
      </w:pPr>
      <w:r>
        <w:t>3.</w:t>
      </w:r>
      <w:r>
        <w:tab/>
        <w:t>einer Schätzung dieser Emissionen sowie</w:t>
      </w:r>
    </w:p>
    <w:p w14:paraId="1F24E014" w14:textId="05EACD61" w:rsidR="00123D99" w:rsidRDefault="002133B9" w:rsidP="002133B9">
      <w:pPr>
        <w:pStyle w:val="GesAbsatz"/>
      </w:pPr>
      <w:r>
        <w:t>4.</w:t>
      </w:r>
      <w:r>
        <w:tab/>
        <w:t>der Fortschritte bei der Bewertung und Verwendung geeigneter Alternativstoffe.</w:t>
      </w:r>
    </w:p>
    <w:p w14:paraId="64B51AFB" w14:textId="1BD5C78D" w:rsidR="00123D99" w:rsidRDefault="00E045DF">
      <w:pPr>
        <w:pStyle w:val="berschrift3"/>
      </w:pPr>
      <w:bookmarkStart w:id="2" w:name="_Toc227917676"/>
      <w:r>
        <w:t xml:space="preserve">§ </w:t>
      </w:r>
      <w:r w:rsidR="002133B9">
        <w:t>2</w:t>
      </w:r>
      <w:r>
        <w:br/>
        <w:t>Rückgewinnung und Rücknahme verwendeter Stoffe</w:t>
      </w:r>
      <w:bookmarkEnd w:id="2"/>
    </w:p>
    <w:p w14:paraId="12D90679" w14:textId="587D08B5" w:rsidR="00123D99" w:rsidRDefault="002133B9">
      <w:pPr>
        <w:pStyle w:val="GesAbsatz"/>
      </w:pPr>
      <w:r w:rsidRPr="002133B9">
        <w:t>(1) Wer nach Artikel 20 Absatz 1, 4 oder 5 der Verordnung (EU) 2024/590 ozonabbauende Stoffe zurückgewinnen oder nach Artikel 20 Absatz 2 Satz 1 oder Absatz 3 Satz 1 der Verordnung (EU) 2024/590 deren Zerstörung sicherstellen muss, kann die Erfüllung dieser Pflichten auf Dritte übertragen.</w:t>
      </w:r>
    </w:p>
    <w:p w14:paraId="2ADA0A07" w14:textId="4FC3EA95" w:rsidR="00123D99" w:rsidRDefault="00E045DF">
      <w:pPr>
        <w:pStyle w:val="GesAbsatz"/>
      </w:pPr>
      <w:r>
        <w:t xml:space="preserve">(2) Hersteller und Vertreiber </w:t>
      </w:r>
      <w:r w:rsidR="002133B9" w:rsidRPr="002133B9">
        <w:t>von ozonabbauenden Stoffen</w:t>
      </w:r>
      <w:r>
        <w:t xml:space="preserve"> sind verpflichtet, diese nach Gebrauch zurückzunehmen oder die Rücknahme durch einen von ihnen bestimmten Dritten sicherzustellen. Satz 1 gilt nicht, soweit die Vorschriften der Verordnung über die Entsorgung gebrauchter halogenierter Lösemittel vom 23. </w:t>
      </w:r>
      <w:r>
        <w:lastRenderedPageBreak/>
        <w:t>Oktober 1989 (BGBl. I S. 1918), die durch Artikel 7b der Verordnung vom 20. Oktober 2006 (BGBl. I S. 2298) geändert worden ist, anzuwenden sind.</w:t>
      </w:r>
    </w:p>
    <w:p w14:paraId="7957A784" w14:textId="77777777" w:rsidR="002133B9" w:rsidRDefault="002133B9" w:rsidP="002133B9">
      <w:pPr>
        <w:pStyle w:val="GesAbsatz"/>
      </w:pPr>
      <w:r>
        <w:t>(3) Betreiber einer Entsorgungsanlage nach § 49 des Kreislaufwirtschaftsgesetzes vom 24. Februar 2012 (BGBl. I S. 212), das zuletzt durch Artikel 5 des Gesetzes vom 2. März 2023 (BGBl. 2023 I Nr. 56) geändert worden ist, in der jeweils geltenden Fassung, in Verbindung mit Teil 3 der Nachweisverordnung vom 20. Oktober 2006 (BGBl. I S. 2298), die zuletzt durch Artikel 5 der Verordnung vom 28. April 2022 (BGBl. I S. 700) geändert worden ist, in der jeweils geltenden Fassung, die über die Entsorgung ozonabbauender Stoffe Register zu führen haben, haben jeweils wie folgt den entsorgten Stoff nach Anhang I oder II der Verordnung (EU) 2024/590 oder die entsprechende Stoffgruppe nach Anhang I der Verordnung (EU) 2024/590 im Register zu nennen und zusätzlich anzugeben, ob eine Verwertung oder Beseitigung erfolgt ist:</w:t>
      </w:r>
    </w:p>
    <w:p w14:paraId="68587C3F" w14:textId="2DD874C9" w:rsidR="002133B9" w:rsidRDefault="002133B9" w:rsidP="00771DA8">
      <w:pPr>
        <w:pStyle w:val="GesAbsatz"/>
        <w:ind w:left="420" w:hanging="420"/>
      </w:pPr>
      <w:r>
        <w:t>1.</w:t>
      </w:r>
      <w:r>
        <w:tab/>
        <w:t>bei der Führung des Registers nach § 24 Absatz 2 der Nachweisverordnung in den in das Register einzustellenden Begleitdokumenten im Feld „Frei für Vermerke“ und</w:t>
      </w:r>
    </w:p>
    <w:p w14:paraId="6601995E" w14:textId="77777777" w:rsidR="002133B9" w:rsidRDefault="002133B9" w:rsidP="002133B9">
      <w:pPr>
        <w:pStyle w:val="GesAbsatz"/>
        <w:ind w:left="420" w:hanging="420"/>
      </w:pPr>
      <w:r>
        <w:t>2.</w:t>
      </w:r>
      <w:r>
        <w:tab/>
        <w:t>bei der Führung der Register nach § 24 Absatz 4 und 5 der Nachweisverordnung bei der Angabe des Abfallschlüssels und der Abfallart.</w:t>
      </w:r>
    </w:p>
    <w:p w14:paraId="285CCDCB" w14:textId="00BC2320" w:rsidR="00123D99" w:rsidRDefault="002133B9" w:rsidP="002133B9">
      <w:pPr>
        <w:pStyle w:val="GesAbsatz"/>
      </w:pPr>
      <w:r>
        <w:t>Die Bestimmungen zur elektronischen Nachweis- und Registerführung nach den §§ 17 bis 22 der Nachweisverordnung finden entsprechende Anwendung mit der Maßgabe, dass die für die zusätzlichen Angaben nach Satz 2 erforderlichen Schnittstellen nach § 18 Absatz 1 Satz 2 der Nachweisverordnung vom Bundesministerium für Umwelt, Klimaschutz, Naturschutz und nukleare Sicherheit bekannt gegeben werden.</w:t>
      </w:r>
    </w:p>
    <w:p w14:paraId="18E460D5" w14:textId="76ACC909" w:rsidR="00222EA5" w:rsidRDefault="00222EA5" w:rsidP="00771DA8">
      <w:pPr>
        <w:pStyle w:val="berschrift3"/>
      </w:pPr>
      <w:bookmarkStart w:id="3" w:name="_Toc227917677"/>
      <w:r>
        <w:t>§ 3</w:t>
      </w:r>
      <w:r>
        <w:br/>
        <w:t>Verhinderung des Austritts in die Atmosphäre</w:t>
      </w:r>
      <w:bookmarkEnd w:id="3"/>
    </w:p>
    <w:p w14:paraId="56929371" w14:textId="47F0BC78" w:rsidR="00123D99" w:rsidRDefault="00222EA5">
      <w:pPr>
        <w:pStyle w:val="GesAbsatz"/>
      </w:pPr>
      <w:r>
        <w:t>Wer Einrichtungen oder Erzeugnisse, die ozonabbauende Stoffe als Kältemittel, Treibmittel in Schaumstoffen oder Löschmittel enthalten, betreibt, wartet, außer Betrieb nimmt oder entsorgt, hat ein Austreten dieser Stoffe nach dem Stand der Technik zu verhindern. Sofern das Austreten nach Satz 1 nicht verhindert werden kann, ist es auf das dem Stand der Technik entsprechende Maß zu reduzieren. Die Sätze 1 und 2 gelten nicht für die bestimmungsgemäße Verwendung von Löschmitteln.</w:t>
      </w:r>
    </w:p>
    <w:p w14:paraId="41D33D3C" w14:textId="0F1915F3" w:rsidR="00222EA5" w:rsidRDefault="00222EA5" w:rsidP="00771DA8">
      <w:pPr>
        <w:pStyle w:val="berschrift3"/>
      </w:pPr>
      <w:bookmarkStart w:id="4" w:name="_Toc227917678"/>
      <w:r>
        <w:t>§ 4</w:t>
      </w:r>
      <w:r>
        <w:br/>
        <w:t>Persönliche Voraussetzungen für bestimmte Tätigkeiten</w:t>
      </w:r>
      <w:bookmarkEnd w:id="4"/>
    </w:p>
    <w:p w14:paraId="5FE0EC41" w14:textId="77777777" w:rsidR="00222EA5" w:rsidRDefault="00222EA5" w:rsidP="00222EA5">
      <w:pPr>
        <w:pStyle w:val="GesAbsatz"/>
      </w:pPr>
      <w:r>
        <w:t>Die Rückgewinnung von ozonabbauenden Stoffen nach Artikel 20 Absatz 1, 4 und 5 der Verordnung (EU) 2024/590 in der Fassung vom 7. Februar 2024, die Dichtheitskontrollen nach Artikel 21 Absatz 3 der Verordnung (EU) 2024/590 in der Fassung vom 7. Februar 2024 und die Reparaturen von festgestellten Undichtigkeiten nach Artikel 21 Absatz 4 der Verordnung (EU) 2024/590 in der Fassung vom 7. Februar 2024 dürfen nur von natürlichen Personen durchgeführt werden, die</w:t>
      </w:r>
    </w:p>
    <w:p w14:paraId="38C2E198" w14:textId="55DC5B8A" w:rsidR="00222EA5" w:rsidRDefault="00222EA5" w:rsidP="00771DA8">
      <w:pPr>
        <w:pStyle w:val="GesAbsatz"/>
        <w:ind w:left="420" w:hanging="420"/>
      </w:pPr>
      <w:r>
        <w:t>1.</w:t>
      </w:r>
      <w:r>
        <w:tab/>
        <w:t>eine Sachkundebescheinigung für die jeweilige Tätigkeit nach § 5 Absatz 1 Satz 1 Nummer 1 der Chemikalien-Klimaschutzverordnung vom 14. April 2026 (BGBl. 2026 I Nr. 100) vorweisen können,</w:t>
      </w:r>
    </w:p>
    <w:p w14:paraId="11429469" w14:textId="4C215121" w:rsidR="00222EA5" w:rsidRDefault="00222EA5" w:rsidP="00222EA5">
      <w:pPr>
        <w:pStyle w:val="GesAbsatz"/>
      </w:pPr>
      <w:r>
        <w:t>2.</w:t>
      </w:r>
      <w:r>
        <w:tab/>
        <w:t>über die für die jeweilige Tätigkeit erforderliche technische Ausstattung verfügen und</w:t>
      </w:r>
    </w:p>
    <w:p w14:paraId="51CED01E" w14:textId="7D246802" w:rsidR="00123D99" w:rsidRDefault="00222EA5">
      <w:pPr>
        <w:pStyle w:val="GesAbsatz"/>
      </w:pPr>
      <w:r>
        <w:t>3.</w:t>
      </w:r>
      <w:r>
        <w:tab/>
        <w:t>zuverlässig sind.</w:t>
      </w:r>
    </w:p>
    <w:p w14:paraId="5685BC96" w14:textId="7FAB09B8" w:rsidR="00C0688D" w:rsidRDefault="00C0688D" w:rsidP="00771DA8">
      <w:pPr>
        <w:pStyle w:val="berschrift3"/>
      </w:pPr>
      <w:bookmarkStart w:id="5" w:name="_Toc227917679"/>
      <w:r>
        <w:t>§ 5</w:t>
      </w:r>
      <w:r>
        <w:br/>
        <w:t>Ordnungswidrigkeiten</w:t>
      </w:r>
      <w:bookmarkEnd w:id="5"/>
    </w:p>
    <w:p w14:paraId="63A0A2E0" w14:textId="77777777" w:rsidR="00C0688D" w:rsidRDefault="00C0688D" w:rsidP="00C0688D">
      <w:pPr>
        <w:pStyle w:val="GesAbsatz"/>
      </w:pPr>
      <w:r>
        <w:t>(1) Ordnungswidrig im Sinne des § 26 Absatz 1 Nummer 7 Buchstabe a des Chemikaliengesetzes handelt, wer vorsätzlich oder fahrlässig</w:t>
      </w:r>
    </w:p>
    <w:p w14:paraId="131640E6" w14:textId="671E3162" w:rsidR="00C0688D" w:rsidRDefault="00C0688D" w:rsidP="00771DA8">
      <w:pPr>
        <w:pStyle w:val="GesAbsatz"/>
        <w:ind w:left="420" w:hanging="420"/>
      </w:pPr>
      <w:r>
        <w:t>1.</w:t>
      </w:r>
      <w:r>
        <w:tab/>
        <w:t>entgegen § 1 Absatz 1 eine Anzeige nicht, nicht richtig, nicht vollständig, nicht in der vorgeschriebenen Weise oder nicht rechtzeitig erstattet,</w:t>
      </w:r>
    </w:p>
    <w:p w14:paraId="257601A4" w14:textId="45125D21" w:rsidR="00C0688D" w:rsidRDefault="00C0688D" w:rsidP="00C0688D">
      <w:pPr>
        <w:pStyle w:val="GesAbsatz"/>
      </w:pPr>
      <w:r>
        <w:t>2.</w:t>
      </w:r>
      <w:r>
        <w:tab/>
        <w:t>entgegen § 3 Satz 1 das Austreten eines dort genannten Stoffes nicht verhindert,</w:t>
      </w:r>
    </w:p>
    <w:p w14:paraId="49B245CC" w14:textId="1951D4E1" w:rsidR="00C0688D" w:rsidRDefault="00C0688D" w:rsidP="00C0688D">
      <w:pPr>
        <w:pStyle w:val="GesAbsatz"/>
      </w:pPr>
      <w:r>
        <w:t>3.</w:t>
      </w:r>
      <w:r>
        <w:tab/>
        <w:t>entgegen § 3 Satz 2 das Austreten eines dort genannten Stoffes nicht reduziert oder</w:t>
      </w:r>
    </w:p>
    <w:p w14:paraId="623AD701" w14:textId="71C72D0C" w:rsidR="00C0688D" w:rsidRDefault="00C0688D" w:rsidP="00C0688D">
      <w:pPr>
        <w:pStyle w:val="GesAbsatz"/>
      </w:pPr>
      <w:r>
        <w:t>4.</w:t>
      </w:r>
      <w:r>
        <w:tab/>
        <w:t>entgegen § 4 Nummer 1 eine dort genannte Tätigkeit durchführt.</w:t>
      </w:r>
    </w:p>
    <w:p w14:paraId="400E74B5" w14:textId="1E5699C0" w:rsidR="00123D99" w:rsidRDefault="00C0688D">
      <w:pPr>
        <w:pStyle w:val="GesAbsatz"/>
      </w:pPr>
      <w:r>
        <w:t>(2) Ordnungswidrig im Sinne des § 69 Absatz 1 Nummer 8 des Kreislaufwirtschaftsgesetzes handelt, wer vorsätzlich oder fahrlässig entgegen § 2 Absatz 2 Satz 1 einen dort genannten Stoff nicht zurücknimmt und die Rücknahme durch einen Dritten nicht sicherstellt.</w:t>
      </w:r>
    </w:p>
    <w:p w14:paraId="05A02517" w14:textId="77777777" w:rsidR="00123D99" w:rsidRDefault="00123D99">
      <w:pPr>
        <w:pStyle w:val="GesAbsatz"/>
      </w:pPr>
    </w:p>
    <w:p w14:paraId="6BBB94F5" w14:textId="77777777" w:rsidR="00123D99" w:rsidRDefault="00123D99">
      <w:pPr>
        <w:pStyle w:val="GesAbsatz"/>
      </w:pPr>
    </w:p>
    <w:p w14:paraId="164E5E49" w14:textId="77777777" w:rsidR="00123D99" w:rsidRDefault="00E045DF">
      <w:pPr>
        <w:pStyle w:val="GesAbsatz"/>
        <w:rPr>
          <w:sz w:val="22"/>
          <w:szCs w:val="22"/>
        </w:rPr>
      </w:pPr>
      <w:bookmarkStart w:id="6" w:name="Änderungen"/>
      <w:bookmarkEnd w:id="6"/>
      <w:r>
        <w:rPr>
          <w:b/>
          <w:sz w:val="22"/>
          <w:szCs w:val="22"/>
        </w:rPr>
        <w:lastRenderedPageBreak/>
        <w:t>Änderungen:</w:t>
      </w:r>
    </w:p>
    <w:p w14:paraId="5783E3EB" w14:textId="77777777" w:rsidR="00123D99" w:rsidRDefault="00E045DF">
      <w:pPr>
        <w:pStyle w:val="GesAbsatz"/>
        <w:tabs>
          <w:tab w:val="left" w:pos="3402"/>
        </w:tabs>
      </w:pPr>
      <w:r>
        <w:t>12.10.2007</w:t>
      </w:r>
      <w:r>
        <w:tab/>
      </w:r>
      <w:hyperlink r:id="rId8" w:history="1">
        <w:r>
          <w:rPr>
            <w:rStyle w:val="Hyperlink"/>
          </w:rPr>
          <w:t>BGBl. I Nr. 52 S. 2382, 2385</w:t>
        </w:r>
      </w:hyperlink>
      <w:r>
        <w:t xml:space="preserve"> Inkrafttreten 26.10.2007</w:t>
      </w:r>
    </w:p>
    <w:p w14:paraId="79CBA08F" w14:textId="77777777" w:rsidR="00123D99" w:rsidRDefault="00E045DF">
      <w:pPr>
        <w:pStyle w:val="GesAbsatz"/>
        <w:tabs>
          <w:tab w:val="left" w:pos="3402"/>
        </w:tabs>
      </w:pPr>
      <w:r>
        <w:t>20.05.2008</w:t>
      </w:r>
      <w:r>
        <w:tab/>
      </w:r>
      <w:hyperlink r:id="rId9" w:history="1">
        <w:r>
          <w:rPr>
            <w:rStyle w:val="Hyperlink"/>
          </w:rPr>
          <w:t>BGBl. I Nr. 21 S. 922, 930</w:t>
        </w:r>
      </w:hyperlink>
      <w:r>
        <w:t xml:space="preserve"> Inkrafttreten 01.06.2008</w:t>
      </w:r>
    </w:p>
    <w:p w14:paraId="13DB8743" w14:textId="77777777" w:rsidR="00123D99" w:rsidRDefault="00E045DF">
      <w:pPr>
        <w:pStyle w:val="GesAbsatz"/>
        <w:tabs>
          <w:tab w:val="left" w:pos="3402"/>
        </w:tabs>
        <w:rPr>
          <w:lang w:val="en-US"/>
        </w:rPr>
      </w:pPr>
      <w:r>
        <w:rPr>
          <w:lang w:val="en-US"/>
        </w:rPr>
        <w:t>09.11.2010</w:t>
      </w:r>
      <w:r>
        <w:rPr>
          <w:lang w:val="en-US"/>
        </w:rPr>
        <w:tab/>
      </w:r>
      <w:hyperlink r:id="rId10" w:history="1">
        <w:r>
          <w:rPr>
            <w:rStyle w:val="Hyperlink"/>
            <w:lang w:val="en-US"/>
          </w:rPr>
          <w:t>BGBl. I Nr. 56 S 1504, 1507</w:t>
        </w:r>
      </w:hyperlink>
      <w:r>
        <w:rPr>
          <w:lang w:val="en-US"/>
        </w:rPr>
        <w:t xml:space="preserve"> Inkrafttreten 16.11.2010</w:t>
      </w:r>
    </w:p>
    <w:p w14:paraId="67E0CBD0" w14:textId="77777777" w:rsidR="00123D99" w:rsidRDefault="00E045DF">
      <w:pPr>
        <w:pStyle w:val="GesAbsatz"/>
        <w:tabs>
          <w:tab w:val="left" w:pos="3402"/>
        </w:tabs>
      </w:pPr>
      <w:r>
        <w:t>18.05.2011</w:t>
      </w:r>
      <w:r>
        <w:tab/>
      </w:r>
      <w:hyperlink r:id="rId11" w:history="1">
        <w:r>
          <w:rPr>
            <w:rStyle w:val="Hyperlink"/>
          </w:rPr>
          <w:t>BGBl. I Nr. 23 S. 892</w:t>
        </w:r>
      </w:hyperlink>
      <w:r>
        <w:t xml:space="preserve"> Inkrafttreten 21.05.2011</w:t>
      </w:r>
    </w:p>
    <w:p w14:paraId="35F7C66D" w14:textId="77777777" w:rsidR="00123D99" w:rsidRDefault="00E045DF">
      <w:pPr>
        <w:pStyle w:val="GesAbsatz"/>
        <w:tabs>
          <w:tab w:val="left" w:pos="3402"/>
        </w:tabs>
      </w:pPr>
      <w:r>
        <w:t>15.02.2012</w:t>
      </w:r>
      <w:r>
        <w:tab/>
      </w:r>
      <w:hyperlink r:id="rId12" w:history="1">
        <w:r>
          <w:rPr>
            <w:rStyle w:val="Hyperlink"/>
          </w:rPr>
          <w:t>BGBl. I Nr. 12 S. 409</w:t>
        </w:r>
      </w:hyperlink>
      <w:r>
        <w:t xml:space="preserve"> </w:t>
      </w:r>
      <w:r>
        <w:rPr>
          <w:color w:val="auto"/>
        </w:rPr>
        <w:t>Neufassung</w:t>
      </w:r>
    </w:p>
    <w:p w14:paraId="7D841198" w14:textId="77777777" w:rsidR="00123D99" w:rsidRDefault="00E045DF">
      <w:pPr>
        <w:pStyle w:val="GesAbsatz"/>
        <w:tabs>
          <w:tab w:val="left" w:pos="3402"/>
        </w:tabs>
      </w:pPr>
      <w:r>
        <w:t>24.02.2012</w:t>
      </w:r>
      <w:r>
        <w:tab/>
      </w:r>
      <w:hyperlink r:id="rId13" w:history="1">
        <w:r>
          <w:rPr>
            <w:rStyle w:val="Hyperlink"/>
          </w:rPr>
          <w:t>BGBl. I Nr. 10 S. 212, 263</w:t>
        </w:r>
      </w:hyperlink>
      <w:r>
        <w:t xml:space="preserve"> Inkrafttreten 01.06.2012</w:t>
      </w:r>
    </w:p>
    <w:p w14:paraId="4EA3F7CB" w14:textId="77777777" w:rsidR="00123D99" w:rsidRDefault="00E045DF">
      <w:pPr>
        <w:pStyle w:val="GesAbsatz"/>
        <w:tabs>
          <w:tab w:val="left" w:pos="3402"/>
        </w:tabs>
      </w:pPr>
      <w:r>
        <w:t>03.07.2012</w:t>
      </w:r>
      <w:r>
        <w:tab/>
      </w:r>
      <w:hyperlink r:id="rId14" w:history="1">
        <w:r>
          <w:rPr>
            <w:rStyle w:val="Hyperlink"/>
          </w:rPr>
          <w:t>BGBl. I Nr. 31 S. 1474</w:t>
        </w:r>
      </w:hyperlink>
      <w:r>
        <w:t xml:space="preserve"> Berichtigung</w:t>
      </w:r>
    </w:p>
    <w:p w14:paraId="0365FF17" w14:textId="77777777" w:rsidR="00123D99" w:rsidRDefault="00E045DF">
      <w:pPr>
        <w:pStyle w:val="GesAbsatz"/>
        <w:tabs>
          <w:tab w:val="left" w:pos="3402"/>
        </w:tabs>
      </w:pPr>
      <w:r>
        <w:t>24.04.2013</w:t>
      </w:r>
      <w:r>
        <w:tab/>
      </w:r>
      <w:hyperlink r:id="rId15" w:history="1">
        <w:r>
          <w:rPr>
            <w:rStyle w:val="Hyperlink"/>
          </w:rPr>
          <w:t>BGBl. I Nr. 20 S. 944, 953</w:t>
        </w:r>
      </w:hyperlink>
      <w:r>
        <w:t xml:space="preserve"> Inkrafttreten 01.05.2013</w:t>
      </w:r>
    </w:p>
    <w:p w14:paraId="7AF7CEBF" w14:textId="77777777" w:rsidR="00123D99" w:rsidRDefault="00E045DF">
      <w:pPr>
        <w:pStyle w:val="GesAbsatz"/>
        <w:tabs>
          <w:tab w:val="left" w:pos="3402"/>
        </w:tabs>
      </w:pPr>
      <w:r>
        <w:t>31.08.2015</w:t>
      </w:r>
      <w:r>
        <w:tab/>
      </w:r>
      <w:hyperlink r:id="rId16" w:history="1">
        <w:r>
          <w:rPr>
            <w:rStyle w:val="Hyperlink"/>
          </w:rPr>
          <w:t>BGBl. I Nr. 35 S. 1474, 1538</w:t>
        </w:r>
      </w:hyperlink>
      <w:r>
        <w:t xml:space="preserve"> Inkrafttreten 08.09.2015</w:t>
      </w:r>
    </w:p>
    <w:p w14:paraId="0FC37AD6" w14:textId="77777777" w:rsidR="00123D99" w:rsidRDefault="00E045DF">
      <w:pPr>
        <w:pStyle w:val="GesAbsatz"/>
        <w:tabs>
          <w:tab w:val="left" w:pos="3402"/>
        </w:tabs>
      </w:pPr>
      <w:r>
        <w:t>20.10.2015</w:t>
      </w:r>
      <w:r>
        <w:tab/>
      </w:r>
      <w:hyperlink r:id="rId17" w:history="1">
        <w:r>
          <w:rPr>
            <w:rStyle w:val="Hyperlink"/>
          </w:rPr>
          <w:t>BGBl. I Nr. 40 S. 1739, 1773</w:t>
        </w:r>
      </w:hyperlink>
      <w:r>
        <w:t xml:space="preserve"> Inkrafttreten 24.10.2015</w:t>
      </w:r>
    </w:p>
    <w:p w14:paraId="594C2A8C" w14:textId="77777777" w:rsidR="00123D99" w:rsidRDefault="00E045DF">
      <w:pPr>
        <w:pStyle w:val="GesAbsatz"/>
        <w:tabs>
          <w:tab w:val="left" w:pos="3402"/>
        </w:tabs>
      </w:pPr>
      <w:r>
        <w:t>19.06.2020</w:t>
      </w:r>
      <w:r>
        <w:tab/>
      </w:r>
      <w:hyperlink r:id="rId18" w:history="1">
        <w:r>
          <w:rPr>
            <w:rStyle w:val="Hyperlink"/>
          </w:rPr>
          <w:t>BGBl. I Nr. 29 S. 1328, 1363</w:t>
        </w:r>
      </w:hyperlink>
      <w:r>
        <w:t xml:space="preserve"> Inkrafttreten 27.06.2020</w:t>
      </w:r>
    </w:p>
    <w:p w14:paraId="5A092FA6" w14:textId="6F81E151" w:rsidR="00123D99" w:rsidRDefault="004201C5" w:rsidP="004201C5">
      <w:pPr>
        <w:pStyle w:val="GesAbsatz"/>
        <w:tabs>
          <w:tab w:val="left" w:pos="3402"/>
        </w:tabs>
        <w:ind w:left="3402" w:hanging="3402"/>
      </w:pPr>
      <w:r>
        <w:t>21.04.2026</w:t>
      </w:r>
      <w:r>
        <w:tab/>
      </w:r>
      <w:hyperlink r:id="rId19" w:history="1">
        <w:r w:rsidRPr="004201C5">
          <w:rPr>
            <w:rStyle w:val="Hyperlink"/>
          </w:rPr>
          <w:t>BGBl. 2026 I Nr. 108</w:t>
        </w:r>
      </w:hyperlink>
      <w:r>
        <w:t xml:space="preserve"> Inkrafttreten 24.04.2026</w:t>
      </w:r>
      <w:r>
        <w:br/>
        <w:t xml:space="preserve">Artikel 1 </w:t>
      </w:r>
      <w:r w:rsidRPr="004201C5">
        <w:t>Verordnung zur Anpassung nationaler chemikalienrechtlicher Regelungen</w:t>
      </w:r>
      <w:r>
        <w:t>…</w:t>
      </w:r>
      <w:r w:rsidRPr="004201C5">
        <w:t>Änderung der Chemikalien-Ozonschichtverordnung</w:t>
      </w:r>
      <w:r>
        <w:t>…</w:t>
      </w:r>
    </w:p>
    <w:p w14:paraId="2D75D7A3" w14:textId="77777777" w:rsidR="00123D99" w:rsidRDefault="00123D99">
      <w:pPr>
        <w:pStyle w:val="GesAbsatz"/>
      </w:pPr>
    </w:p>
    <w:p w14:paraId="1CDE4403" w14:textId="77777777" w:rsidR="00123D99" w:rsidRDefault="00123D99">
      <w:pPr>
        <w:pStyle w:val="GesAbsatz"/>
        <w:tabs>
          <w:tab w:val="clear" w:pos="425"/>
          <w:tab w:val="left" w:pos="3402"/>
        </w:tabs>
      </w:pPr>
    </w:p>
    <w:p w14:paraId="15E3D89F" w14:textId="77777777" w:rsidR="00123D99" w:rsidRDefault="00123D99">
      <w:pPr>
        <w:pStyle w:val="GesAbsatz"/>
        <w:tabs>
          <w:tab w:val="clear" w:pos="425"/>
          <w:tab w:val="left" w:pos="3402"/>
        </w:tabs>
      </w:pPr>
    </w:p>
    <w:p w14:paraId="60FA01B5" w14:textId="77777777" w:rsidR="00123D99" w:rsidRDefault="00123D99">
      <w:pPr>
        <w:pStyle w:val="GesAbsatz"/>
        <w:tabs>
          <w:tab w:val="clear" w:pos="425"/>
          <w:tab w:val="left" w:pos="3402"/>
        </w:tabs>
      </w:pPr>
    </w:p>
    <w:p w14:paraId="72207490" w14:textId="77777777" w:rsidR="00123D99" w:rsidRDefault="00123D99">
      <w:pPr>
        <w:pStyle w:val="GesAbsatz"/>
        <w:tabs>
          <w:tab w:val="clear" w:pos="425"/>
          <w:tab w:val="left" w:pos="3402"/>
        </w:tabs>
      </w:pPr>
    </w:p>
    <w:p w14:paraId="6224A329" w14:textId="77777777" w:rsidR="00123D99" w:rsidRDefault="00123D99">
      <w:pPr>
        <w:pStyle w:val="GesAbsatz"/>
        <w:tabs>
          <w:tab w:val="clear" w:pos="425"/>
          <w:tab w:val="left" w:pos="3402"/>
        </w:tabs>
      </w:pPr>
    </w:p>
    <w:p w14:paraId="329436A2" w14:textId="77777777" w:rsidR="00123D99" w:rsidRDefault="00123D99">
      <w:pPr>
        <w:pStyle w:val="GesAbsatz"/>
        <w:tabs>
          <w:tab w:val="clear" w:pos="425"/>
          <w:tab w:val="left" w:pos="3402"/>
        </w:tabs>
      </w:pPr>
    </w:p>
    <w:p w14:paraId="7B00BD6A" w14:textId="77777777" w:rsidR="00123D99" w:rsidRDefault="00123D99">
      <w:pPr>
        <w:pStyle w:val="GesAbsatz"/>
        <w:tabs>
          <w:tab w:val="clear" w:pos="425"/>
          <w:tab w:val="left" w:pos="3402"/>
        </w:tabs>
      </w:pPr>
    </w:p>
    <w:p w14:paraId="666F802B" w14:textId="77777777" w:rsidR="00123D99" w:rsidRDefault="00E045DF">
      <w:pPr>
        <w:pStyle w:val="GesAbsatz"/>
        <w:tabs>
          <w:tab w:val="clear" w:pos="425"/>
          <w:tab w:val="left" w:pos="3402"/>
        </w:tabs>
      </w:pPr>
      <w:r>
        <w:t xml:space="preserve">Suchworte:  </w:t>
      </w:r>
      <w:proofErr w:type="gramStart"/>
      <w:r>
        <w:t xml:space="preserve">Ozon  </w:t>
      </w:r>
      <w:proofErr w:type="spellStart"/>
      <w:r>
        <w:t>ChemOzonSchichtVO</w:t>
      </w:r>
      <w:proofErr w:type="spellEnd"/>
      <w:proofErr w:type="gramEnd"/>
      <w:r>
        <w:t xml:space="preserve">   2012   </w:t>
      </w:r>
    </w:p>
    <w:sectPr w:rsidR="00123D99">
      <w:headerReference w:type="default" r:id="rId20"/>
      <w:footerReference w:type="even" r:id="rId21"/>
      <w:footerReference w:type="default" r:id="rId2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43824" w14:textId="77777777" w:rsidR="00123D99" w:rsidRDefault="00E045DF">
      <w:r>
        <w:separator/>
      </w:r>
    </w:p>
  </w:endnote>
  <w:endnote w:type="continuationSeparator" w:id="0">
    <w:p w14:paraId="3786A1F2" w14:textId="77777777" w:rsidR="00123D99" w:rsidRDefault="00E04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9C352" w14:textId="77777777" w:rsidR="00123D99" w:rsidRDefault="00E045D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416D9F7" w14:textId="77777777" w:rsidR="00123D99" w:rsidRDefault="00123D9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D9F4" w14:textId="77777777" w:rsidR="00123D99" w:rsidRDefault="00E045DF">
    <w:pPr>
      <w:pStyle w:val="Fuzeile"/>
    </w:pPr>
    <w:r>
      <w:tab/>
      <w:t>15.02.2012 (BGBl. I S. 409 / FNA 8053-6-32)</w:t>
    </w:r>
    <w:r>
      <w:tab/>
      <w:t xml:space="preserve">Seite </w:t>
    </w:r>
    <w:r>
      <w:fldChar w:fldCharType="begin"/>
    </w:r>
    <w:r>
      <w:instrText xml:space="preserve"> PAGE  \* MERGEFORMAT </w:instrText>
    </w:r>
    <w:r>
      <w:fldChar w:fldCharType="separate"/>
    </w:r>
    <w:r>
      <w:rPr>
        <w:noProof/>
      </w:rPr>
      <w:t>1</w:t>
    </w:r>
    <w:r>
      <w:fldChar w:fldCharType="end"/>
    </w:r>
  </w:p>
  <w:p w14:paraId="5F285069" w14:textId="0AFB22A2" w:rsidR="00123D99" w:rsidRDefault="00E045DF">
    <w:pPr>
      <w:pStyle w:val="Fuzeile"/>
      <w:rPr>
        <w:lang w:val="en-US"/>
      </w:rPr>
    </w:pPr>
    <w:r>
      <w:tab/>
    </w:r>
    <w:r>
      <w:rPr>
        <w:lang w:val="en-US"/>
      </w:rPr>
      <w:t xml:space="preserve">Stand </w:t>
    </w:r>
    <w:r w:rsidR="00456E66">
      <w:rPr>
        <w:lang w:val="en-US"/>
      </w:rPr>
      <w:t>21.04.2026</w:t>
    </w:r>
    <w:r>
      <w:rPr>
        <w:lang w:val="en-US"/>
      </w:rPr>
      <w:t xml:space="preserve"> (BGBl. </w:t>
    </w:r>
    <w:r w:rsidR="00456E66">
      <w:rPr>
        <w:lang w:val="en-US"/>
      </w:rPr>
      <w:t xml:space="preserve">2026 </w:t>
    </w:r>
    <w:r>
      <w:rPr>
        <w:lang w:val="en-US"/>
      </w:rPr>
      <w:t xml:space="preserve">I </w:t>
    </w:r>
    <w:r w:rsidR="00456E66">
      <w:rPr>
        <w:lang w:val="en-US"/>
      </w:rPr>
      <w:t>Nr. 108</w:t>
    </w: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FC97C" w14:textId="77777777" w:rsidR="00123D99" w:rsidRDefault="00E045DF">
      <w:r>
        <w:separator/>
      </w:r>
    </w:p>
  </w:footnote>
  <w:footnote w:type="continuationSeparator" w:id="0">
    <w:p w14:paraId="0AE659AA" w14:textId="77777777" w:rsidR="00123D99" w:rsidRDefault="00E04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9B304" w14:textId="77777777" w:rsidR="00123D99" w:rsidRDefault="00E045DF">
    <w:pPr>
      <w:pStyle w:val="Kopfzeile0"/>
    </w:pPr>
    <w:r>
      <w:t>81.1-02</w:t>
    </w:r>
  </w:p>
  <w:p w14:paraId="12258D1A" w14:textId="77777777" w:rsidR="00123D99" w:rsidRDefault="00E045DF">
    <w:pPr>
      <w:pStyle w:val="Kopfzeile"/>
    </w:pPr>
    <w:r>
      <w:t>ChemOzonSchichtV</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D99"/>
    <w:rsid w:val="00025574"/>
    <w:rsid w:val="00123D99"/>
    <w:rsid w:val="002133B9"/>
    <w:rsid w:val="00222EA5"/>
    <w:rsid w:val="004201C5"/>
    <w:rsid w:val="00420F70"/>
    <w:rsid w:val="00456E66"/>
    <w:rsid w:val="005A3207"/>
    <w:rsid w:val="00771DA8"/>
    <w:rsid w:val="007A6E16"/>
    <w:rsid w:val="008161A6"/>
    <w:rsid w:val="00980665"/>
    <w:rsid w:val="009B7227"/>
    <w:rsid w:val="00C0688D"/>
    <w:rsid w:val="00E045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DCE2A"/>
  <w15:docId w15:val="{C14F099E-A975-473F-A0B3-473F97D7B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4201C5"/>
    <w:rPr>
      <w:color w:val="605E5C"/>
      <w:shd w:val="clear" w:color="auto" w:fill="E1DFDD"/>
    </w:rPr>
  </w:style>
  <w:style w:type="paragraph" w:styleId="berarbeitung">
    <w:name w:val="Revision"/>
    <w:hidden/>
    <w:uiPriority w:val="99"/>
    <w:semiHidden/>
    <w:rsid w:val="00456E66"/>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7s2382.pdf'%5d" TargetMode="External"/><Relationship Id="rId13" Type="http://schemas.openxmlformats.org/officeDocument/2006/relationships/hyperlink" Target="http://www.bgbl.de/Xaver/start.xav?startbk=Bundesanzeiger_BGBl&amp;start=//*%5b@attr_id='bgbl112s0212.pdf'%5d" TargetMode="External"/><Relationship Id="rId18" Type="http://schemas.openxmlformats.org/officeDocument/2006/relationships/hyperlink" Target="http://www.bgbl.de/Xaver/start.xav?startbk=Bundesanzeiger_BGBl&amp;start=//*%5b@attr_id='bgbl120s1328.pdf'%5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ip.bundestag.de/vorgang/verordnung-%C3%BCber-stoffe-die-die-ozonschicht-sch%C3%A4digen-chemikalien-ozonschichtverordnung-chemozonschichtv/490" TargetMode="External"/><Relationship Id="rId12" Type="http://schemas.openxmlformats.org/officeDocument/2006/relationships/hyperlink" Target="http://www.bgbl.de/Xaver/start.xav?startbk=Bundesanzeiger_BGBl&amp;start=//*%5b@attr_id='bgbl112s0212.pdf'%5d" TargetMode="External"/><Relationship Id="rId17" Type="http://schemas.openxmlformats.org/officeDocument/2006/relationships/hyperlink" Target="http://www.bgbl.de/Xaver/start.xav?startbk=Bundesanzeiger_BGBl&amp;start=//*%5b@attr_id='bgbl115s1739.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1474.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1s0892.pdf'%5d"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3s0944.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10s1504.pdf'%5d" TargetMode="External"/><Relationship Id="rId19" Type="http://schemas.openxmlformats.org/officeDocument/2006/relationships/hyperlink" Target="https://www.recht.bund.de/eli/bund/bgbl-1/2026/108"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8s0922.pdf'%5d" TargetMode="External"/><Relationship Id="rId14" Type="http://schemas.openxmlformats.org/officeDocument/2006/relationships/hyperlink" Target="http://www.bgbl.de/Xaver/start.xav?startbk=Bundesanzeiger_BGBl&amp;start=//*%5b@attr_id='bgbl112s1474.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A8295-23DD-43F9-8F90-F36DBCC08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3</Pages>
  <Words>1134</Words>
  <Characters>8442</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Chemikalien-Ozonschichtverordnung - ChemOzonSchichtV</vt:lpstr>
    </vt:vector>
  </TitlesOfParts>
  <Company>LANUK NRW</Company>
  <LinksUpToDate>false</LinksUpToDate>
  <CharactersWithSpaces>9557</CharactersWithSpaces>
  <SharedDoc>false</SharedDoc>
  <HLinks>
    <vt:vector size="162" baseType="variant">
      <vt:variant>
        <vt:i4>1245250</vt:i4>
      </vt:variant>
      <vt:variant>
        <vt:i4>105</vt:i4>
      </vt:variant>
      <vt:variant>
        <vt:i4>0</vt:i4>
      </vt:variant>
      <vt:variant>
        <vt:i4>5</vt:i4>
      </vt:variant>
      <vt:variant>
        <vt:lpwstr>http://igsvtu.lanuv.nrw.de/VTUP=8/dokus/81102/1705497.pdf</vt:lpwstr>
      </vt:variant>
      <vt:variant>
        <vt:lpwstr/>
      </vt:variant>
      <vt:variant>
        <vt:i4>1638465</vt:i4>
      </vt:variant>
      <vt:variant>
        <vt:i4>102</vt:i4>
      </vt:variant>
      <vt:variant>
        <vt:i4>0</vt:i4>
      </vt:variant>
      <vt:variant>
        <vt:i4>5</vt:i4>
      </vt:variant>
      <vt:variant>
        <vt:lpwstr>http://igsvtu.lanuv.nrw.de/VTUP=8/dokus/81102/1705333.pdf</vt:lpwstr>
      </vt:variant>
      <vt:variant>
        <vt:lpwstr/>
      </vt:variant>
      <vt:variant>
        <vt:i4>5046348</vt:i4>
      </vt:variant>
      <vt:variant>
        <vt:i4>99</vt:i4>
      </vt:variant>
      <vt:variant>
        <vt:i4>0</vt:i4>
      </vt:variant>
      <vt:variant>
        <vt:i4>5</vt:i4>
      </vt:variant>
      <vt:variant>
        <vt:lpwstr>http://igsvtu.lanuv.nrw.de/VTUP=8/dokus/81102/007811.pdf</vt:lpwstr>
      </vt:variant>
      <vt:variant>
        <vt:lpwstr/>
      </vt:variant>
      <vt:variant>
        <vt:i4>1638471</vt:i4>
      </vt:variant>
      <vt:variant>
        <vt:i4>96</vt:i4>
      </vt:variant>
      <vt:variant>
        <vt:i4>0</vt:i4>
      </vt:variant>
      <vt:variant>
        <vt:i4>5</vt:i4>
      </vt:variant>
      <vt:variant>
        <vt:lpwstr>http://igsvtu.lanuv.nrw.de/VTUP=8/dokus/81102/1704523.pdf</vt:lpwstr>
      </vt:variant>
      <vt:variant>
        <vt:lpwstr/>
      </vt:variant>
      <vt:variant>
        <vt:i4>2031682</vt:i4>
      </vt:variant>
      <vt:variant>
        <vt:i4>93</vt:i4>
      </vt:variant>
      <vt:variant>
        <vt:i4>0</vt:i4>
      </vt:variant>
      <vt:variant>
        <vt:i4>5</vt:i4>
      </vt:variant>
      <vt:variant>
        <vt:lpwstr>http://igsvtu.lanuv.nrw.de/VTUP=8/dokus/81102/1704142.pdf</vt:lpwstr>
      </vt:variant>
      <vt:variant>
        <vt:lpwstr/>
      </vt:variant>
      <vt:variant>
        <vt:i4>1638467</vt:i4>
      </vt:variant>
      <vt:variant>
        <vt:i4>90</vt:i4>
      </vt:variant>
      <vt:variant>
        <vt:i4>0</vt:i4>
      </vt:variant>
      <vt:variant>
        <vt:i4>5</vt:i4>
      </vt:variant>
      <vt:variant>
        <vt:lpwstr>http://igsvtu.lanuv.nrw.de/VTUP=8/dokus/81102/1602654.pdf</vt:lpwstr>
      </vt:variant>
      <vt:variant>
        <vt:lpwstr/>
      </vt:variant>
      <vt:variant>
        <vt:i4>1835082</vt:i4>
      </vt:variant>
      <vt:variant>
        <vt:i4>87</vt:i4>
      </vt:variant>
      <vt:variant>
        <vt:i4>0</vt:i4>
      </vt:variant>
      <vt:variant>
        <vt:i4>5</vt:i4>
      </vt:variant>
      <vt:variant>
        <vt:lpwstr>http://igsvtu.lanuv.nrw.de/VTUP=8/dokus/81102/1602209.pdf</vt:lpwstr>
      </vt:variant>
      <vt:variant>
        <vt:lpwstr/>
      </vt:variant>
      <vt:variant>
        <vt:i4>2031694</vt:i4>
      </vt:variant>
      <vt:variant>
        <vt:i4>84</vt:i4>
      </vt:variant>
      <vt:variant>
        <vt:i4>0</vt:i4>
      </vt:variant>
      <vt:variant>
        <vt:i4>5</vt:i4>
      </vt:variant>
      <vt:variant>
        <vt:lpwstr>http://igsvtu.lanuv.nrw.de/VTUP=8/dokus/81102/1600619.pdf</vt:lpwstr>
      </vt:variant>
      <vt:variant>
        <vt:lpwstr/>
      </vt:variant>
      <vt:variant>
        <vt:i4>2031684</vt:i4>
      </vt:variant>
      <vt:variant>
        <vt:i4>81</vt:i4>
      </vt:variant>
      <vt:variant>
        <vt:i4>0</vt:i4>
      </vt:variant>
      <vt:variant>
        <vt:i4>5</vt:i4>
      </vt:variant>
      <vt:variant>
        <vt:lpwstr>http://igsvtu.lanuv.nrw.de/VTUP=8/dokus/81102/1600411.pdf</vt:lpwstr>
      </vt:variant>
      <vt:variant>
        <vt:lpwstr/>
      </vt:variant>
      <vt:variant>
        <vt:i4>4784227</vt:i4>
      </vt:variant>
      <vt:variant>
        <vt:i4>78</vt:i4>
      </vt:variant>
      <vt:variant>
        <vt:i4>0</vt:i4>
      </vt:variant>
      <vt:variant>
        <vt:i4>5</vt:i4>
      </vt:variant>
      <vt:variant>
        <vt:lpwstr>http://www.bgbl.de/Xaver/start.xav?startbk=Bundesanzeiger_BGBl&amp;start=//*%5b@attr_id='bgbl113s0944.pdf'%5d</vt:lpwstr>
      </vt:variant>
      <vt:variant>
        <vt:lpwstr/>
      </vt:variant>
      <vt:variant>
        <vt:i4>4849774</vt:i4>
      </vt:variant>
      <vt:variant>
        <vt:i4>75</vt:i4>
      </vt:variant>
      <vt:variant>
        <vt:i4>0</vt:i4>
      </vt:variant>
      <vt:variant>
        <vt:i4>5</vt:i4>
      </vt:variant>
      <vt:variant>
        <vt:lpwstr>http://www.bgbl.de/Xaver/start.xav?startbk=Bundesanzeiger_BGBl&amp;start=//*%5b@attr_id='bgbl112s1474.pdf'%5d</vt:lpwstr>
      </vt:variant>
      <vt:variant>
        <vt:lpwstr/>
      </vt:variant>
      <vt:variant>
        <vt:i4>5046382</vt:i4>
      </vt:variant>
      <vt:variant>
        <vt:i4>72</vt:i4>
      </vt:variant>
      <vt:variant>
        <vt:i4>0</vt:i4>
      </vt:variant>
      <vt:variant>
        <vt:i4>5</vt:i4>
      </vt:variant>
      <vt:variant>
        <vt:lpwstr>http://www.bgbl.de/Xaver/start.xav?startbk=Bundesanzeiger_BGBl&amp;start=//*%5b@attr_id='bgbl112s0212.pdf'%5d</vt:lpwstr>
      </vt:variant>
      <vt:variant>
        <vt:lpwstr/>
      </vt:variant>
      <vt:variant>
        <vt:i4>5046382</vt:i4>
      </vt:variant>
      <vt:variant>
        <vt:i4>69</vt:i4>
      </vt:variant>
      <vt:variant>
        <vt:i4>0</vt:i4>
      </vt:variant>
      <vt:variant>
        <vt:i4>5</vt:i4>
      </vt:variant>
      <vt:variant>
        <vt:lpwstr>http://www.bgbl.de/Xaver/start.xav?startbk=Bundesanzeiger_BGBl&amp;start=//*%5b@attr_id='bgbl112s0212.pdf'%5d</vt:lpwstr>
      </vt:variant>
      <vt:variant>
        <vt:lpwstr/>
      </vt:variant>
      <vt:variant>
        <vt:i4>4587620</vt:i4>
      </vt:variant>
      <vt:variant>
        <vt:i4>66</vt:i4>
      </vt:variant>
      <vt:variant>
        <vt:i4>0</vt:i4>
      </vt:variant>
      <vt:variant>
        <vt:i4>5</vt:i4>
      </vt:variant>
      <vt:variant>
        <vt:lpwstr>http://www.bgbl.de/Xaver/start.xav?startbk=Bundesanzeiger_BGBl&amp;start=//*%5b@attr_id='bgbl111s0892.pdf'%5d</vt:lpwstr>
      </vt:variant>
      <vt:variant>
        <vt:lpwstr/>
      </vt:variant>
      <vt:variant>
        <vt:i4>5177455</vt:i4>
      </vt:variant>
      <vt:variant>
        <vt:i4>63</vt:i4>
      </vt:variant>
      <vt:variant>
        <vt:i4>0</vt:i4>
      </vt:variant>
      <vt:variant>
        <vt:i4>5</vt:i4>
      </vt:variant>
      <vt:variant>
        <vt:lpwstr>http://www.bgbl.de/Xaver/start.xav?startbk=Bundesanzeiger_BGBl&amp;start=//*%5b@attr_id='bgbl110s1504.pdf'%5d</vt:lpwstr>
      </vt:variant>
      <vt:variant>
        <vt:lpwstr/>
      </vt:variant>
      <vt:variant>
        <vt:i4>4456548</vt:i4>
      </vt:variant>
      <vt:variant>
        <vt:i4>60</vt:i4>
      </vt:variant>
      <vt:variant>
        <vt:i4>0</vt:i4>
      </vt:variant>
      <vt:variant>
        <vt:i4>5</vt:i4>
      </vt:variant>
      <vt:variant>
        <vt:lpwstr>http://www.bgbl.de/Xaver/start.xav?startbk=Bundesanzeiger_BGBl&amp;start=//*%5b@attr_id='bgbl108s0922.pdf'%5d</vt:lpwstr>
      </vt:variant>
      <vt:variant>
        <vt:lpwstr/>
      </vt:variant>
      <vt:variant>
        <vt:i4>4391022</vt:i4>
      </vt:variant>
      <vt:variant>
        <vt:i4>57</vt:i4>
      </vt:variant>
      <vt:variant>
        <vt:i4>0</vt:i4>
      </vt:variant>
      <vt:variant>
        <vt:i4>5</vt:i4>
      </vt:variant>
      <vt:variant>
        <vt:lpwstr>http://www.bgbl.de/Xaver/start.xav?startbk=Bundesanzeiger_BGBl&amp;start=//*%5b@attr_id='bgbl107s2382.pdf'%5d</vt:lpwstr>
      </vt:variant>
      <vt:variant>
        <vt:lpwstr/>
      </vt:variant>
      <vt:variant>
        <vt:i4>1572915</vt:i4>
      </vt:variant>
      <vt:variant>
        <vt:i4>50</vt:i4>
      </vt:variant>
      <vt:variant>
        <vt:i4>0</vt:i4>
      </vt:variant>
      <vt:variant>
        <vt:i4>5</vt:i4>
      </vt:variant>
      <vt:variant>
        <vt:lpwstr/>
      </vt:variant>
      <vt:variant>
        <vt:lpwstr>_Toc293654745</vt:lpwstr>
      </vt:variant>
      <vt:variant>
        <vt:i4>1572915</vt:i4>
      </vt:variant>
      <vt:variant>
        <vt:i4>44</vt:i4>
      </vt:variant>
      <vt:variant>
        <vt:i4>0</vt:i4>
      </vt:variant>
      <vt:variant>
        <vt:i4>5</vt:i4>
      </vt:variant>
      <vt:variant>
        <vt:lpwstr/>
      </vt:variant>
      <vt:variant>
        <vt:lpwstr>_Toc293654744</vt:lpwstr>
      </vt:variant>
      <vt:variant>
        <vt:i4>1572915</vt:i4>
      </vt:variant>
      <vt:variant>
        <vt:i4>38</vt:i4>
      </vt:variant>
      <vt:variant>
        <vt:i4>0</vt:i4>
      </vt:variant>
      <vt:variant>
        <vt:i4>5</vt:i4>
      </vt:variant>
      <vt:variant>
        <vt:lpwstr/>
      </vt:variant>
      <vt:variant>
        <vt:lpwstr>_Toc293654743</vt:lpwstr>
      </vt:variant>
      <vt:variant>
        <vt:i4>1572915</vt:i4>
      </vt:variant>
      <vt:variant>
        <vt:i4>32</vt:i4>
      </vt:variant>
      <vt:variant>
        <vt:i4>0</vt:i4>
      </vt:variant>
      <vt:variant>
        <vt:i4>5</vt:i4>
      </vt:variant>
      <vt:variant>
        <vt:lpwstr/>
      </vt:variant>
      <vt:variant>
        <vt:lpwstr>_Toc293654742</vt:lpwstr>
      </vt:variant>
      <vt:variant>
        <vt:i4>1572915</vt:i4>
      </vt:variant>
      <vt:variant>
        <vt:i4>26</vt:i4>
      </vt:variant>
      <vt:variant>
        <vt:i4>0</vt:i4>
      </vt:variant>
      <vt:variant>
        <vt:i4>5</vt:i4>
      </vt:variant>
      <vt:variant>
        <vt:lpwstr/>
      </vt:variant>
      <vt:variant>
        <vt:lpwstr>_Toc293654741</vt:lpwstr>
      </vt:variant>
      <vt:variant>
        <vt:i4>1572915</vt:i4>
      </vt:variant>
      <vt:variant>
        <vt:i4>20</vt:i4>
      </vt:variant>
      <vt:variant>
        <vt:i4>0</vt:i4>
      </vt:variant>
      <vt:variant>
        <vt:i4>5</vt:i4>
      </vt:variant>
      <vt:variant>
        <vt:lpwstr/>
      </vt:variant>
      <vt:variant>
        <vt:lpwstr>_Toc293654740</vt:lpwstr>
      </vt:variant>
      <vt:variant>
        <vt:i4>2031667</vt:i4>
      </vt:variant>
      <vt:variant>
        <vt:i4>14</vt:i4>
      </vt:variant>
      <vt:variant>
        <vt:i4>0</vt:i4>
      </vt:variant>
      <vt:variant>
        <vt:i4>5</vt:i4>
      </vt:variant>
      <vt:variant>
        <vt:lpwstr/>
      </vt:variant>
      <vt:variant>
        <vt:lpwstr>_Toc293654739</vt:lpwstr>
      </vt:variant>
      <vt:variant>
        <vt:i4>2031667</vt:i4>
      </vt:variant>
      <vt:variant>
        <vt:i4>8</vt:i4>
      </vt:variant>
      <vt:variant>
        <vt:i4>0</vt:i4>
      </vt:variant>
      <vt:variant>
        <vt:i4>5</vt:i4>
      </vt:variant>
      <vt:variant>
        <vt:lpwstr/>
      </vt:variant>
      <vt:variant>
        <vt:lpwstr>_Toc293654738</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Chemikalien-Ozonschichtverordnung - ChemOzonSchichtV</dc:title>
  <dc:subject/>
  <dc:creator>LANUK NRW</dc:creator>
  <dc:description>2026</dc:description>
  <cp:lastModifiedBy>VTU1</cp:lastModifiedBy>
  <cp:revision>22</cp:revision>
  <cp:lastPrinted>2004-12-14T11:08:00Z</cp:lastPrinted>
  <dcterms:created xsi:type="dcterms:W3CDTF">2015-10-27T09:26:00Z</dcterms:created>
  <dcterms:modified xsi:type="dcterms:W3CDTF">2026-04-24T08:12:00Z</dcterms:modified>
</cp:coreProperties>
</file>