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D511C" w14:textId="317A647A" w:rsidR="00037A52" w:rsidRDefault="0000401D" w:rsidP="0000401D">
      <w:pPr>
        <w:pStyle w:val="berschrift1"/>
      </w:pPr>
      <w:bookmarkStart w:id="0" w:name="_Toc227315460"/>
      <w:r>
        <w:t>Verordnung zum Schutz des Klimas vor Veränderungen durch den</w:t>
      </w:r>
      <w:r w:rsidR="00C7292C">
        <w:t xml:space="preserve"> </w:t>
      </w:r>
      <w:r>
        <w:br/>
        <w:t>Eintrag bestimmter fluorierter Treibhausgase und zur Durchführung</w:t>
      </w:r>
      <w:r w:rsidR="00C7292C">
        <w:t xml:space="preserve"> </w:t>
      </w:r>
      <w:r>
        <w:br/>
        <w:t>der Verordnung (EU) 2024/573</w:t>
      </w:r>
      <w:r w:rsidR="00146B52">
        <w:t xml:space="preserve"> - </w:t>
      </w:r>
      <w:r>
        <w:br/>
      </w:r>
      <w:r w:rsidR="00146B52" w:rsidRPr="00146B52">
        <w:t>Chemikalien-Klimaschutzverordnung</w:t>
      </w:r>
      <w:r>
        <w:t xml:space="preserve"> </w:t>
      </w:r>
      <w:r w:rsidR="008A1186">
        <w:t>-</w:t>
      </w:r>
      <w:r>
        <w:t xml:space="preserve"> ChemKlimaschutzV</w:t>
      </w:r>
      <w:bookmarkEnd w:id="0"/>
    </w:p>
    <w:p w14:paraId="680D8419" w14:textId="07072893" w:rsidR="00037A52" w:rsidRDefault="00951C74">
      <w:pPr>
        <w:pStyle w:val="GesAbsatz"/>
        <w:jc w:val="center"/>
      </w:pPr>
      <w:r>
        <w:t xml:space="preserve">vom </w:t>
      </w:r>
      <w:r w:rsidR="00FE3E5A">
        <w:t>14. April 2026</w:t>
      </w:r>
    </w:p>
    <w:p w14:paraId="39F2BC73" w14:textId="55F527D1" w:rsidR="007841E2" w:rsidRPr="007841E2" w:rsidRDefault="007841E2" w:rsidP="007841E2">
      <w:pPr>
        <w:pStyle w:val="GesAbsatz"/>
        <w:jc w:val="left"/>
        <w:rPr>
          <w:i/>
          <w:color w:val="0000CC"/>
        </w:rPr>
      </w:pPr>
      <w:r w:rsidRPr="007841E2">
        <w:rPr>
          <w:i/>
          <w:color w:val="0000CC"/>
        </w:rPr>
        <w:t>Die Verordnung ist am 17.04.2026 in Kraft getreten.</w:t>
      </w:r>
    </w:p>
    <w:p w14:paraId="2E924EAB" w14:textId="77777777" w:rsidR="00037A52" w:rsidRDefault="00951C74">
      <w:pPr>
        <w:pStyle w:val="GesAbsatz"/>
        <w:jc w:val="center"/>
        <w:rPr>
          <w:b/>
          <w:sz w:val="22"/>
          <w:szCs w:val="22"/>
        </w:rPr>
      </w:pPr>
      <w:r>
        <w:rPr>
          <w:b/>
          <w:sz w:val="22"/>
          <w:szCs w:val="22"/>
        </w:rPr>
        <w:t>Inhalt:</w:t>
      </w:r>
    </w:p>
    <w:p w14:paraId="53E9F932" w14:textId="4DF49875" w:rsidR="00951C74" w:rsidRDefault="00951C74">
      <w:pPr>
        <w:pStyle w:val="Verzeichnis1"/>
        <w:rPr>
          <w:rFonts w:asciiTheme="minorHAnsi" w:eastAsiaTheme="minorEastAsia" w:hAnsiTheme="minorHAnsi" w:cstheme="minorBidi"/>
          <w:b w:val="0"/>
          <w:caps w:val="0"/>
          <w:noProof/>
          <w:kern w:val="2"/>
          <w:sz w:val="24"/>
          <w:szCs w:val="24"/>
          <w14:ligatures w14:val="standardContextual"/>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227315460" w:history="1">
        <w:r w:rsidRPr="00CE47FC">
          <w:rPr>
            <w:rStyle w:val="Hyperlink"/>
            <w:noProof/>
          </w:rPr>
          <w:t>Chemikalien-KlimasRchutzverordnung – ChemKlimaschutzV</w:t>
        </w:r>
        <w:r>
          <w:rPr>
            <w:noProof/>
            <w:webHidden/>
          </w:rPr>
          <w:tab/>
        </w:r>
        <w:r>
          <w:rPr>
            <w:noProof/>
            <w:webHidden/>
          </w:rPr>
          <w:fldChar w:fldCharType="begin"/>
        </w:r>
        <w:r>
          <w:rPr>
            <w:noProof/>
            <w:webHidden/>
          </w:rPr>
          <w:instrText xml:space="preserve"> PAGEREF _Toc227315460 \h </w:instrText>
        </w:r>
        <w:r>
          <w:rPr>
            <w:noProof/>
            <w:webHidden/>
          </w:rPr>
        </w:r>
        <w:r>
          <w:rPr>
            <w:noProof/>
            <w:webHidden/>
          </w:rPr>
          <w:fldChar w:fldCharType="separate"/>
        </w:r>
        <w:r>
          <w:rPr>
            <w:noProof/>
            <w:webHidden/>
          </w:rPr>
          <w:t>1</w:t>
        </w:r>
        <w:r>
          <w:rPr>
            <w:noProof/>
            <w:webHidden/>
          </w:rPr>
          <w:fldChar w:fldCharType="end"/>
        </w:r>
      </w:hyperlink>
    </w:p>
    <w:p w14:paraId="5209D279" w14:textId="29FB67BF" w:rsidR="00951C74" w:rsidRDefault="00C7292C">
      <w:pPr>
        <w:pStyle w:val="Verzeichnis2"/>
        <w:rPr>
          <w:rFonts w:asciiTheme="minorHAnsi" w:eastAsiaTheme="minorEastAsia" w:hAnsiTheme="minorHAnsi" w:cstheme="minorBidi"/>
          <w:smallCaps w:val="0"/>
          <w:noProof/>
          <w:kern w:val="2"/>
          <w:sz w:val="24"/>
          <w:szCs w:val="24"/>
          <w14:ligatures w14:val="standardContextual"/>
        </w:rPr>
      </w:pPr>
      <w:hyperlink w:anchor="_Toc227315461" w:history="1">
        <w:r w:rsidR="00951C74" w:rsidRPr="00CE47FC">
          <w:rPr>
            <w:rStyle w:val="Hyperlink"/>
            <w:noProof/>
          </w:rPr>
          <w:t>Abschnitt 1 Begriffsbestimmungen; Emissionsbegrenzung; Kreislaufführung</w:t>
        </w:r>
        <w:r w:rsidR="00951C74">
          <w:rPr>
            <w:noProof/>
            <w:webHidden/>
          </w:rPr>
          <w:tab/>
        </w:r>
        <w:r w:rsidR="00951C74">
          <w:rPr>
            <w:noProof/>
            <w:webHidden/>
          </w:rPr>
          <w:fldChar w:fldCharType="begin"/>
        </w:r>
        <w:r w:rsidR="00951C74">
          <w:rPr>
            <w:noProof/>
            <w:webHidden/>
          </w:rPr>
          <w:instrText xml:space="preserve"> PAGEREF _Toc227315461 \h </w:instrText>
        </w:r>
        <w:r w:rsidR="00951C74">
          <w:rPr>
            <w:noProof/>
            <w:webHidden/>
          </w:rPr>
        </w:r>
        <w:r w:rsidR="00951C74">
          <w:rPr>
            <w:noProof/>
            <w:webHidden/>
          </w:rPr>
          <w:fldChar w:fldCharType="separate"/>
        </w:r>
        <w:r w:rsidR="00951C74">
          <w:rPr>
            <w:noProof/>
            <w:webHidden/>
          </w:rPr>
          <w:t>1</w:t>
        </w:r>
        <w:r w:rsidR="00951C74">
          <w:rPr>
            <w:noProof/>
            <w:webHidden/>
          </w:rPr>
          <w:fldChar w:fldCharType="end"/>
        </w:r>
      </w:hyperlink>
    </w:p>
    <w:p w14:paraId="5DDC4798" w14:textId="0666D1FA"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62" w:history="1">
        <w:r w:rsidR="00951C74" w:rsidRPr="00CE47FC">
          <w:rPr>
            <w:rStyle w:val="Hyperlink"/>
            <w:noProof/>
          </w:rPr>
          <w:t>§ 1 Begriffsbestimmungen</w:t>
        </w:r>
        <w:r w:rsidR="00951C74">
          <w:rPr>
            <w:noProof/>
            <w:webHidden/>
          </w:rPr>
          <w:tab/>
        </w:r>
        <w:r w:rsidR="00951C74">
          <w:rPr>
            <w:noProof/>
            <w:webHidden/>
          </w:rPr>
          <w:fldChar w:fldCharType="begin"/>
        </w:r>
        <w:r w:rsidR="00951C74">
          <w:rPr>
            <w:noProof/>
            <w:webHidden/>
          </w:rPr>
          <w:instrText xml:space="preserve"> PAGEREF _Toc227315462 \h </w:instrText>
        </w:r>
        <w:r w:rsidR="00951C74">
          <w:rPr>
            <w:noProof/>
            <w:webHidden/>
          </w:rPr>
        </w:r>
        <w:r w:rsidR="00951C74">
          <w:rPr>
            <w:noProof/>
            <w:webHidden/>
          </w:rPr>
          <w:fldChar w:fldCharType="separate"/>
        </w:r>
        <w:r w:rsidR="00951C74">
          <w:rPr>
            <w:noProof/>
            <w:webHidden/>
          </w:rPr>
          <w:t>1</w:t>
        </w:r>
        <w:r w:rsidR="00951C74">
          <w:rPr>
            <w:noProof/>
            <w:webHidden/>
          </w:rPr>
          <w:fldChar w:fldCharType="end"/>
        </w:r>
      </w:hyperlink>
    </w:p>
    <w:p w14:paraId="66B371AD" w14:textId="4DA883DE"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63" w:history="1">
        <w:r w:rsidR="00951C74" w:rsidRPr="00CE47FC">
          <w:rPr>
            <w:rStyle w:val="Hyperlink"/>
            <w:noProof/>
          </w:rPr>
          <w:t>§ 2 Begrenzung des Austritts von Kältemitteln in die Atmosphäre</w:t>
        </w:r>
        <w:r w:rsidR="00951C74">
          <w:rPr>
            <w:noProof/>
            <w:webHidden/>
          </w:rPr>
          <w:tab/>
        </w:r>
        <w:r w:rsidR="00951C74">
          <w:rPr>
            <w:noProof/>
            <w:webHidden/>
          </w:rPr>
          <w:fldChar w:fldCharType="begin"/>
        </w:r>
        <w:r w:rsidR="00951C74">
          <w:rPr>
            <w:noProof/>
            <w:webHidden/>
          </w:rPr>
          <w:instrText xml:space="preserve"> PAGEREF _Toc227315463 \h </w:instrText>
        </w:r>
        <w:r w:rsidR="00951C74">
          <w:rPr>
            <w:noProof/>
            <w:webHidden/>
          </w:rPr>
        </w:r>
        <w:r w:rsidR="00951C74">
          <w:rPr>
            <w:noProof/>
            <w:webHidden/>
          </w:rPr>
          <w:fldChar w:fldCharType="separate"/>
        </w:r>
        <w:r w:rsidR="00951C74">
          <w:rPr>
            <w:noProof/>
            <w:webHidden/>
          </w:rPr>
          <w:t>2</w:t>
        </w:r>
        <w:r w:rsidR="00951C74">
          <w:rPr>
            <w:noProof/>
            <w:webHidden/>
          </w:rPr>
          <w:fldChar w:fldCharType="end"/>
        </w:r>
      </w:hyperlink>
    </w:p>
    <w:p w14:paraId="0D1CE36D" w14:textId="707D238C"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64" w:history="1">
        <w:r w:rsidR="00951C74" w:rsidRPr="00CE47FC">
          <w:rPr>
            <w:rStyle w:val="Hyperlink"/>
            <w:noProof/>
          </w:rPr>
          <w:t>§ 3 Übertragung von Pflichten zu Rückgewinnung, Recycling, Aufarbeitung und Zerstörung</w:t>
        </w:r>
        <w:r w:rsidR="00951C74">
          <w:rPr>
            <w:noProof/>
            <w:webHidden/>
          </w:rPr>
          <w:tab/>
        </w:r>
        <w:r w:rsidR="00951C74">
          <w:rPr>
            <w:noProof/>
            <w:webHidden/>
          </w:rPr>
          <w:fldChar w:fldCharType="begin"/>
        </w:r>
        <w:r w:rsidR="00951C74">
          <w:rPr>
            <w:noProof/>
            <w:webHidden/>
          </w:rPr>
          <w:instrText xml:space="preserve"> PAGEREF _Toc227315464 \h </w:instrText>
        </w:r>
        <w:r w:rsidR="00951C74">
          <w:rPr>
            <w:noProof/>
            <w:webHidden/>
          </w:rPr>
        </w:r>
        <w:r w:rsidR="00951C74">
          <w:rPr>
            <w:noProof/>
            <w:webHidden/>
          </w:rPr>
          <w:fldChar w:fldCharType="separate"/>
        </w:r>
        <w:r w:rsidR="00951C74">
          <w:rPr>
            <w:noProof/>
            <w:webHidden/>
          </w:rPr>
          <w:t>2</w:t>
        </w:r>
        <w:r w:rsidR="00951C74">
          <w:rPr>
            <w:noProof/>
            <w:webHidden/>
          </w:rPr>
          <w:fldChar w:fldCharType="end"/>
        </w:r>
      </w:hyperlink>
    </w:p>
    <w:p w14:paraId="284D7D74" w14:textId="52B86D75"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65" w:history="1">
        <w:r w:rsidR="00951C74" w:rsidRPr="00CE47FC">
          <w:rPr>
            <w:rStyle w:val="Hyperlink"/>
            <w:noProof/>
          </w:rPr>
          <w:t>§ 4 Rücknahme verwendeter fluorierter Treibhausgase</w:t>
        </w:r>
        <w:r w:rsidR="00951C74">
          <w:rPr>
            <w:noProof/>
            <w:webHidden/>
          </w:rPr>
          <w:tab/>
        </w:r>
        <w:r w:rsidR="00951C74">
          <w:rPr>
            <w:noProof/>
            <w:webHidden/>
          </w:rPr>
          <w:fldChar w:fldCharType="begin"/>
        </w:r>
        <w:r w:rsidR="00951C74">
          <w:rPr>
            <w:noProof/>
            <w:webHidden/>
          </w:rPr>
          <w:instrText xml:space="preserve"> PAGEREF _Toc227315465 \h </w:instrText>
        </w:r>
        <w:r w:rsidR="00951C74">
          <w:rPr>
            <w:noProof/>
            <w:webHidden/>
          </w:rPr>
        </w:r>
        <w:r w:rsidR="00951C74">
          <w:rPr>
            <w:noProof/>
            <w:webHidden/>
          </w:rPr>
          <w:fldChar w:fldCharType="separate"/>
        </w:r>
        <w:r w:rsidR="00951C74">
          <w:rPr>
            <w:noProof/>
            <w:webHidden/>
          </w:rPr>
          <w:t>2</w:t>
        </w:r>
        <w:r w:rsidR="00951C74">
          <w:rPr>
            <w:noProof/>
            <w:webHidden/>
          </w:rPr>
          <w:fldChar w:fldCharType="end"/>
        </w:r>
      </w:hyperlink>
    </w:p>
    <w:p w14:paraId="3FD28F1A" w14:textId="6643CD26" w:rsidR="00951C74" w:rsidRDefault="00C7292C">
      <w:pPr>
        <w:pStyle w:val="Verzeichnis2"/>
        <w:rPr>
          <w:rFonts w:asciiTheme="minorHAnsi" w:eastAsiaTheme="minorEastAsia" w:hAnsiTheme="minorHAnsi" w:cstheme="minorBidi"/>
          <w:smallCaps w:val="0"/>
          <w:noProof/>
          <w:kern w:val="2"/>
          <w:sz w:val="24"/>
          <w:szCs w:val="24"/>
          <w14:ligatures w14:val="standardContextual"/>
        </w:rPr>
      </w:pPr>
      <w:hyperlink w:anchor="_Toc227315466" w:history="1">
        <w:r w:rsidR="00951C74" w:rsidRPr="00CE47FC">
          <w:rPr>
            <w:rStyle w:val="Hyperlink"/>
            <w:noProof/>
          </w:rPr>
          <w:t>Abschnitt 2 Sachkundebescheinigungen und Unternehmenszertifikate</w:t>
        </w:r>
        <w:r w:rsidR="00951C74">
          <w:rPr>
            <w:noProof/>
            <w:webHidden/>
          </w:rPr>
          <w:tab/>
        </w:r>
        <w:r w:rsidR="00951C74">
          <w:rPr>
            <w:noProof/>
            <w:webHidden/>
          </w:rPr>
          <w:fldChar w:fldCharType="begin"/>
        </w:r>
        <w:r w:rsidR="00951C74">
          <w:rPr>
            <w:noProof/>
            <w:webHidden/>
          </w:rPr>
          <w:instrText xml:space="preserve"> PAGEREF _Toc227315466 \h </w:instrText>
        </w:r>
        <w:r w:rsidR="00951C74">
          <w:rPr>
            <w:noProof/>
            <w:webHidden/>
          </w:rPr>
        </w:r>
        <w:r w:rsidR="00951C74">
          <w:rPr>
            <w:noProof/>
            <w:webHidden/>
          </w:rPr>
          <w:fldChar w:fldCharType="separate"/>
        </w:r>
        <w:r w:rsidR="00951C74">
          <w:rPr>
            <w:noProof/>
            <w:webHidden/>
          </w:rPr>
          <w:t>3</w:t>
        </w:r>
        <w:r w:rsidR="00951C74">
          <w:rPr>
            <w:noProof/>
            <w:webHidden/>
          </w:rPr>
          <w:fldChar w:fldCharType="end"/>
        </w:r>
      </w:hyperlink>
    </w:p>
    <w:p w14:paraId="0BC8A89F" w14:textId="7E9A59CA"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67" w:history="1">
        <w:r w:rsidR="00951C74" w:rsidRPr="00CE47FC">
          <w:rPr>
            <w:rStyle w:val="Hyperlink"/>
            <w:noProof/>
          </w:rPr>
          <w:t>§ 5 Persönliche Voraussetzungen für bestimmte Tätigkeiten</w:t>
        </w:r>
        <w:r w:rsidR="00951C74">
          <w:rPr>
            <w:noProof/>
            <w:webHidden/>
          </w:rPr>
          <w:tab/>
        </w:r>
        <w:r w:rsidR="00951C74">
          <w:rPr>
            <w:noProof/>
            <w:webHidden/>
          </w:rPr>
          <w:fldChar w:fldCharType="begin"/>
        </w:r>
        <w:r w:rsidR="00951C74">
          <w:rPr>
            <w:noProof/>
            <w:webHidden/>
          </w:rPr>
          <w:instrText xml:space="preserve"> PAGEREF _Toc227315467 \h </w:instrText>
        </w:r>
        <w:r w:rsidR="00951C74">
          <w:rPr>
            <w:noProof/>
            <w:webHidden/>
          </w:rPr>
        </w:r>
        <w:r w:rsidR="00951C74">
          <w:rPr>
            <w:noProof/>
            <w:webHidden/>
          </w:rPr>
          <w:fldChar w:fldCharType="separate"/>
        </w:r>
        <w:r w:rsidR="00951C74">
          <w:rPr>
            <w:noProof/>
            <w:webHidden/>
          </w:rPr>
          <w:t>3</w:t>
        </w:r>
        <w:r w:rsidR="00951C74">
          <w:rPr>
            <w:noProof/>
            <w:webHidden/>
          </w:rPr>
          <w:fldChar w:fldCharType="end"/>
        </w:r>
      </w:hyperlink>
    </w:p>
    <w:p w14:paraId="2BF99CE0" w14:textId="28E15419"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68" w:history="1">
        <w:r w:rsidR="00951C74" w:rsidRPr="00CE47FC">
          <w:rPr>
            <w:rStyle w:val="Hyperlink"/>
            <w:noProof/>
          </w:rPr>
          <w:t>§ 6 Sachkundebescheinigungen</w:t>
        </w:r>
        <w:r w:rsidR="00951C74">
          <w:rPr>
            <w:noProof/>
            <w:webHidden/>
          </w:rPr>
          <w:tab/>
        </w:r>
        <w:r w:rsidR="00951C74">
          <w:rPr>
            <w:noProof/>
            <w:webHidden/>
          </w:rPr>
          <w:fldChar w:fldCharType="begin"/>
        </w:r>
        <w:r w:rsidR="00951C74">
          <w:rPr>
            <w:noProof/>
            <w:webHidden/>
          </w:rPr>
          <w:instrText xml:space="preserve"> PAGEREF _Toc227315468 \h </w:instrText>
        </w:r>
        <w:r w:rsidR="00951C74">
          <w:rPr>
            <w:noProof/>
            <w:webHidden/>
          </w:rPr>
        </w:r>
        <w:r w:rsidR="00951C74">
          <w:rPr>
            <w:noProof/>
            <w:webHidden/>
          </w:rPr>
          <w:fldChar w:fldCharType="separate"/>
        </w:r>
        <w:r w:rsidR="00951C74">
          <w:rPr>
            <w:noProof/>
            <w:webHidden/>
          </w:rPr>
          <w:t>3</w:t>
        </w:r>
        <w:r w:rsidR="00951C74">
          <w:rPr>
            <w:noProof/>
            <w:webHidden/>
          </w:rPr>
          <w:fldChar w:fldCharType="end"/>
        </w:r>
      </w:hyperlink>
    </w:p>
    <w:p w14:paraId="2204114C" w14:textId="05F01B56"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69" w:history="1">
        <w:r w:rsidR="00951C74" w:rsidRPr="00CE47FC">
          <w:rPr>
            <w:rStyle w:val="Hyperlink"/>
            <w:noProof/>
          </w:rPr>
          <w:t>§ 7 Umstellung auf Sachkundebescheinigungen nach der Verordnung (EU) 2024/573</w:t>
        </w:r>
        <w:r w:rsidR="00951C74">
          <w:rPr>
            <w:noProof/>
            <w:webHidden/>
          </w:rPr>
          <w:tab/>
        </w:r>
        <w:r w:rsidR="00951C74">
          <w:rPr>
            <w:noProof/>
            <w:webHidden/>
          </w:rPr>
          <w:fldChar w:fldCharType="begin"/>
        </w:r>
        <w:r w:rsidR="00951C74">
          <w:rPr>
            <w:noProof/>
            <w:webHidden/>
          </w:rPr>
          <w:instrText xml:space="preserve"> PAGEREF _Toc227315469 \h </w:instrText>
        </w:r>
        <w:r w:rsidR="00951C74">
          <w:rPr>
            <w:noProof/>
            <w:webHidden/>
          </w:rPr>
        </w:r>
        <w:r w:rsidR="00951C74">
          <w:rPr>
            <w:noProof/>
            <w:webHidden/>
          </w:rPr>
          <w:fldChar w:fldCharType="separate"/>
        </w:r>
        <w:r w:rsidR="00951C74">
          <w:rPr>
            <w:noProof/>
            <w:webHidden/>
          </w:rPr>
          <w:t>5</w:t>
        </w:r>
        <w:r w:rsidR="00951C74">
          <w:rPr>
            <w:noProof/>
            <w:webHidden/>
          </w:rPr>
          <w:fldChar w:fldCharType="end"/>
        </w:r>
      </w:hyperlink>
    </w:p>
    <w:p w14:paraId="111854DF" w14:textId="531D8AA7"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70" w:history="1">
        <w:r w:rsidR="00951C74" w:rsidRPr="00CE47FC">
          <w:rPr>
            <w:rStyle w:val="Hyperlink"/>
            <w:noProof/>
          </w:rPr>
          <w:t>§ 8 Auffrischungskurse</w:t>
        </w:r>
        <w:r w:rsidR="00951C74">
          <w:rPr>
            <w:noProof/>
            <w:webHidden/>
          </w:rPr>
          <w:tab/>
        </w:r>
        <w:r w:rsidR="00951C74">
          <w:rPr>
            <w:noProof/>
            <w:webHidden/>
          </w:rPr>
          <w:fldChar w:fldCharType="begin"/>
        </w:r>
        <w:r w:rsidR="00951C74">
          <w:rPr>
            <w:noProof/>
            <w:webHidden/>
          </w:rPr>
          <w:instrText xml:space="preserve"> PAGEREF _Toc227315470 \h </w:instrText>
        </w:r>
        <w:r w:rsidR="00951C74">
          <w:rPr>
            <w:noProof/>
            <w:webHidden/>
          </w:rPr>
        </w:r>
        <w:r w:rsidR="00951C74">
          <w:rPr>
            <w:noProof/>
            <w:webHidden/>
          </w:rPr>
          <w:fldChar w:fldCharType="separate"/>
        </w:r>
        <w:r w:rsidR="00951C74">
          <w:rPr>
            <w:noProof/>
            <w:webHidden/>
          </w:rPr>
          <w:t>5</w:t>
        </w:r>
        <w:r w:rsidR="00951C74">
          <w:rPr>
            <w:noProof/>
            <w:webHidden/>
          </w:rPr>
          <w:fldChar w:fldCharType="end"/>
        </w:r>
      </w:hyperlink>
    </w:p>
    <w:p w14:paraId="6D7CB4B1" w14:textId="1E02493B"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71" w:history="1">
        <w:r w:rsidR="00951C74" w:rsidRPr="00CE47FC">
          <w:rPr>
            <w:rStyle w:val="Hyperlink"/>
            <w:noProof/>
          </w:rPr>
          <w:t>§ 9 Anerkennung von Stellen</w:t>
        </w:r>
        <w:r w:rsidR="00951C74">
          <w:rPr>
            <w:noProof/>
            <w:webHidden/>
          </w:rPr>
          <w:tab/>
        </w:r>
        <w:r w:rsidR="00951C74">
          <w:rPr>
            <w:noProof/>
            <w:webHidden/>
          </w:rPr>
          <w:fldChar w:fldCharType="begin"/>
        </w:r>
        <w:r w:rsidR="00951C74">
          <w:rPr>
            <w:noProof/>
            <w:webHidden/>
          </w:rPr>
          <w:instrText xml:space="preserve"> PAGEREF _Toc227315471 \h </w:instrText>
        </w:r>
        <w:r w:rsidR="00951C74">
          <w:rPr>
            <w:noProof/>
            <w:webHidden/>
          </w:rPr>
        </w:r>
        <w:r w:rsidR="00951C74">
          <w:rPr>
            <w:noProof/>
            <w:webHidden/>
          </w:rPr>
          <w:fldChar w:fldCharType="separate"/>
        </w:r>
        <w:r w:rsidR="00951C74">
          <w:rPr>
            <w:noProof/>
            <w:webHidden/>
          </w:rPr>
          <w:t>5</w:t>
        </w:r>
        <w:r w:rsidR="00951C74">
          <w:rPr>
            <w:noProof/>
            <w:webHidden/>
          </w:rPr>
          <w:fldChar w:fldCharType="end"/>
        </w:r>
      </w:hyperlink>
    </w:p>
    <w:p w14:paraId="642CE7A7" w14:textId="5ABC347D"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72" w:history="1">
        <w:r w:rsidR="00951C74" w:rsidRPr="00CE47FC">
          <w:rPr>
            <w:rStyle w:val="Hyperlink"/>
            <w:noProof/>
          </w:rPr>
          <w:t>§ 10 Zertifizierung von juristischen Personen, Personenvereinigungen und Einzelunternehmen</w:t>
        </w:r>
        <w:r w:rsidR="00951C74">
          <w:rPr>
            <w:noProof/>
            <w:webHidden/>
          </w:rPr>
          <w:tab/>
        </w:r>
        <w:r w:rsidR="00951C74">
          <w:rPr>
            <w:noProof/>
            <w:webHidden/>
          </w:rPr>
          <w:fldChar w:fldCharType="begin"/>
        </w:r>
        <w:r w:rsidR="00951C74">
          <w:rPr>
            <w:noProof/>
            <w:webHidden/>
          </w:rPr>
          <w:instrText xml:space="preserve"> PAGEREF _Toc227315472 \h </w:instrText>
        </w:r>
        <w:r w:rsidR="00951C74">
          <w:rPr>
            <w:noProof/>
            <w:webHidden/>
          </w:rPr>
        </w:r>
        <w:r w:rsidR="00951C74">
          <w:rPr>
            <w:noProof/>
            <w:webHidden/>
          </w:rPr>
          <w:fldChar w:fldCharType="separate"/>
        </w:r>
        <w:r w:rsidR="00951C74">
          <w:rPr>
            <w:noProof/>
            <w:webHidden/>
          </w:rPr>
          <w:t>6</w:t>
        </w:r>
        <w:r w:rsidR="00951C74">
          <w:rPr>
            <w:noProof/>
            <w:webHidden/>
          </w:rPr>
          <w:fldChar w:fldCharType="end"/>
        </w:r>
      </w:hyperlink>
    </w:p>
    <w:p w14:paraId="29BFED87" w14:textId="237A0B0B"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73" w:history="1">
        <w:r w:rsidR="00951C74" w:rsidRPr="00CE47FC">
          <w:rPr>
            <w:rStyle w:val="Hyperlink"/>
            <w:noProof/>
          </w:rPr>
          <w:t>§ 11 Zuständigkeit</w:t>
        </w:r>
        <w:r w:rsidR="00951C74">
          <w:rPr>
            <w:noProof/>
            <w:webHidden/>
          </w:rPr>
          <w:tab/>
        </w:r>
        <w:r w:rsidR="00951C74">
          <w:rPr>
            <w:noProof/>
            <w:webHidden/>
          </w:rPr>
          <w:fldChar w:fldCharType="begin"/>
        </w:r>
        <w:r w:rsidR="00951C74">
          <w:rPr>
            <w:noProof/>
            <w:webHidden/>
          </w:rPr>
          <w:instrText xml:space="preserve"> PAGEREF _Toc227315473 \h </w:instrText>
        </w:r>
        <w:r w:rsidR="00951C74">
          <w:rPr>
            <w:noProof/>
            <w:webHidden/>
          </w:rPr>
        </w:r>
        <w:r w:rsidR="00951C74">
          <w:rPr>
            <w:noProof/>
            <w:webHidden/>
          </w:rPr>
          <w:fldChar w:fldCharType="separate"/>
        </w:r>
        <w:r w:rsidR="00951C74">
          <w:rPr>
            <w:noProof/>
            <w:webHidden/>
          </w:rPr>
          <w:t>6</w:t>
        </w:r>
        <w:r w:rsidR="00951C74">
          <w:rPr>
            <w:noProof/>
            <w:webHidden/>
          </w:rPr>
          <w:fldChar w:fldCharType="end"/>
        </w:r>
      </w:hyperlink>
    </w:p>
    <w:p w14:paraId="4308112F" w14:textId="3C3D62F5"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74" w:history="1">
        <w:r w:rsidR="00951C74" w:rsidRPr="00CE47FC">
          <w:rPr>
            <w:rStyle w:val="Hyperlink"/>
            <w:noProof/>
          </w:rPr>
          <w:t>§ 12 Verfahren</w:t>
        </w:r>
        <w:r w:rsidR="00951C74">
          <w:rPr>
            <w:noProof/>
            <w:webHidden/>
          </w:rPr>
          <w:tab/>
        </w:r>
        <w:r w:rsidR="00951C74">
          <w:rPr>
            <w:noProof/>
            <w:webHidden/>
          </w:rPr>
          <w:fldChar w:fldCharType="begin"/>
        </w:r>
        <w:r w:rsidR="00951C74">
          <w:rPr>
            <w:noProof/>
            <w:webHidden/>
          </w:rPr>
          <w:instrText xml:space="preserve"> PAGEREF _Toc227315474 \h </w:instrText>
        </w:r>
        <w:r w:rsidR="00951C74">
          <w:rPr>
            <w:noProof/>
            <w:webHidden/>
          </w:rPr>
        </w:r>
        <w:r w:rsidR="00951C74">
          <w:rPr>
            <w:noProof/>
            <w:webHidden/>
          </w:rPr>
          <w:fldChar w:fldCharType="separate"/>
        </w:r>
        <w:r w:rsidR="00951C74">
          <w:rPr>
            <w:noProof/>
            <w:webHidden/>
          </w:rPr>
          <w:t>7</w:t>
        </w:r>
        <w:r w:rsidR="00951C74">
          <w:rPr>
            <w:noProof/>
            <w:webHidden/>
          </w:rPr>
          <w:fldChar w:fldCharType="end"/>
        </w:r>
      </w:hyperlink>
    </w:p>
    <w:p w14:paraId="27881A4F" w14:textId="10DFDBDA" w:rsidR="00951C74" w:rsidRDefault="00C7292C">
      <w:pPr>
        <w:pStyle w:val="Verzeichnis2"/>
        <w:rPr>
          <w:rFonts w:asciiTheme="minorHAnsi" w:eastAsiaTheme="minorEastAsia" w:hAnsiTheme="minorHAnsi" w:cstheme="minorBidi"/>
          <w:smallCaps w:val="0"/>
          <w:noProof/>
          <w:kern w:val="2"/>
          <w:sz w:val="24"/>
          <w:szCs w:val="24"/>
          <w14:ligatures w14:val="standardContextual"/>
        </w:rPr>
      </w:pPr>
      <w:hyperlink w:anchor="_Toc227315475" w:history="1">
        <w:r w:rsidR="00951C74" w:rsidRPr="00CE47FC">
          <w:rPr>
            <w:rStyle w:val="Hyperlink"/>
            <w:noProof/>
          </w:rPr>
          <w:t>Abschnitt 3 Kennzeichnung; Betreiberpflichten; Verkauf und Kauf</w:t>
        </w:r>
        <w:r w:rsidR="00951C74">
          <w:rPr>
            <w:noProof/>
            <w:webHidden/>
          </w:rPr>
          <w:tab/>
        </w:r>
        <w:r w:rsidR="00951C74">
          <w:rPr>
            <w:noProof/>
            <w:webHidden/>
          </w:rPr>
          <w:fldChar w:fldCharType="begin"/>
        </w:r>
        <w:r w:rsidR="00951C74">
          <w:rPr>
            <w:noProof/>
            <w:webHidden/>
          </w:rPr>
          <w:instrText xml:space="preserve"> PAGEREF _Toc227315475 \h </w:instrText>
        </w:r>
        <w:r w:rsidR="00951C74">
          <w:rPr>
            <w:noProof/>
            <w:webHidden/>
          </w:rPr>
        </w:r>
        <w:r w:rsidR="00951C74">
          <w:rPr>
            <w:noProof/>
            <w:webHidden/>
          </w:rPr>
          <w:fldChar w:fldCharType="separate"/>
        </w:r>
        <w:r w:rsidR="00951C74">
          <w:rPr>
            <w:noProof/>
            <w:webHidden/>
          </w:rPr>
          <w:t>7</w:t>
        </w:r>
        <w:r w:rsidR="00951C74">
          <w:rPr>
            <w:noProof/>
            <w:webHidden/>
          </w:rPr>
          <w:fldChar w:fldCharType="end"/>
        </w:r>
      </w:hyperlink>
    </w:p>
    <w:p w14:paraId="2B660132" w14:textId="2257D684"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76" w:history="1">
        <w:r w:rsidR="00951C74" w:rsidRPr="00CE47FC">
          <w:rPr>
            <w:rStyle w:val="Hyperlink"/>
            <w:noProof/>
          </w:rPr>
          <w:t>§ 13 Kennzeichnung und Informationen über Erzeugnisse und Einrichtungen</w:t>
        </w:r>
        <w:r w:rsidR="00951C74">
          <w:rPr>
            <w:noProof/>
            <w:webHidden/>
          </w:rPr>
          <w:tab/>
        </w:r>
        <w:r w:rsidR="00951C74">
          <w:rPr>
            <w:noProof/>
            <w:webHidden/>
          </w:rPr>
          <w:fldChar w:fldCharType="begin"/>
        </w:r>
        <w:r w:rsidR="00951C74">
          <w:rPr>
            <w:noProof/>
            <w:webHidden/>
          </w:rPr>
          <w:instrText xml:space="preserve"> PAGEREF _Toc227315476 \h </w:instrText>
        </w:r>
        <w:r w:rsidR="00951C74">
          <w:rPr>
            <w:noProof/>
            <w:webHidden/>
          </w:rPr>
        </w:r>
        <w:r w:rsidR="00951C74">
          <w:rPr>
            <w:noProof/>
            <w:webHidden/>
          </w:rPr>
          <w:fldChar w:fldCharType="separate"/>
        </w:r>
        <w:r w:rsidR="00951C74">
          <w:rPr>
            <w:noProof/>
            <w:webHidden/>
          </w:rPr>
          <w:t>7</w:t>
        </w:r>
        <w:r w:rsidR="00951C74">
          <w:rPr>
            <w:noProof/>
            <w:webHidden/>
          </w:rPr>
          <w:fldChar w:fldCharType="end"/>
        </w:r>
      </w:hyperlink>
    </w:p>
    <w:p w14:paraId="0348B35C" w14:textId="4711C9BB"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77" w:history="1">
        <w:r w:rsidR="00951C74" w:rsidRPr="00CE47FC">
          <w:rPr>
            <w:rStyle w:val="Hyperlink"/>
            <w:noProof/>
          </w:rPr>
          <w:t>§ 14 Betreiberpflichten</w:t>
        </w:r>
        <w:r w:rsidR="00951C74">
          <w:rPr>
            <w:noProof/>
            <w:webHidden/>
          </w:rPr>
          <w:tab/>
        </w:r>
        <w:r w:rsidR="00951C74">
          <w:rPr>
            <w:noProof/>
            <w:webHidden/>
          </w:rPr>
          <w:fldChar w:fldCharType="begin"/>
        </w:r>
        <w:r w:rsidR="00951C74">
          <w:rPr>
            <w:noProof/>
            <w:webHidden/>
          </w:rPr>
          <w:instrText xml:space="preserve"> PAGEREF _Toc227315477 \h </w:instrText>
        </w:r>
        <w:r w:rsidR="00951C74">
          <w:rPr>
            <w:noProof/>
            <w:webHidden/>
          </w:rPr>
        </w:r>
        <w:r w:rsidR="00951C74">
          <w:rPr>
            <w:noProof/>
            <w:webHidden/>
          </w:rPr>
          <w:fldChar w:fldCharType="separate"/>
        </w:r>
        <w:r w:rsidR="00951C74">
          <w:rPr>
            <w:noProof/>
            <w:webHidden/>
          </w:rPr>
          <w:t>8</w:t>
        </w:r>
        <w:r w:rsidR="00951C74">
          <w:rPr>
            <w:noProof/>
            <w:webHidden/>
          </w:rPr>
          <w:fldChar w:fldCharType="end"/>
        </w:r>
      </w:hyperlink>
    </w:p>
    <w:p w14:paraId="17157BE2" w14:textId="6DE123F7"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78" w:history="1">
        <w:r w:rsidR="00951C74" w:rsidRPr="00CE47FC">
          <w:rPr>
            <w:rStyle w:val="Hyperlink"/>
            <w:noProof/>
          </w:rPr>
          <w:t>§ 15 Verkauf und Kauf fluorierter Treibhausgase</w:t>
        </w:r>
        <w:r w:rsidR="00951C74">
          <w:rPr>
            <w:noProof/>
            <w:webHidden/>
          </w:rPr>
          <w:tab/>
        </w:r>
        <w:r w:rsidR="00951C74">
          <w:rPr>
            <w:noProof/>
            <w:webHidden/>
          </w:rPr>
          <w:fldChar w:fldCharType="begin"/>
        </w:r>
        <w:r w:rsidR="00951C74">
          <w:rPr>
            <w:noProof/>
            <w:webHidden/>
          </w:rPr>
          <w:instrText xml:space="preserve"> PAGEREF _Toc227315478 \h </w:instrText>
        </w:r>
        <w:r w:rsidR="00951C74">
          <w:rPr>
            <w:noProof/>
            <w:webHidden/>
          </w:rPr>
        </w:r>
        <w:r w:rsidR="00951C74">
          <w:rPr>
            <w:noProof/>
            <w:webHidden/>
          </w:rPr>
          <w:fldChar w:fldCharType="separate"/>
        </w:r>
        <w:r w:rsidR="00951C74">
          <w:rPr>
            <w:noProof/>
            <w:webHidden/>
          </w:rPr>
          <w:t>8</w:t>
        </w:r>
        <w:r w:rsidR="00951C74">
          <w:rPr>
            <w:noProof/>
            <w:webHidden/>
          </w:rPr>
          <w:fldChar w:fldCharType="end"/>
        </w:r>
      </w:hyperlink>
    </w:p>
    <w:p w14:paraId="2E3E4E11" w14:textId="7E0DE6BF" w:rsidR="00951C74" w:rsidRDefault="00C7292C">
      <w:pPr>
        <w:pStyle w:val="Verzeichnis2"/>
        <w:rPr>
          <w:rFonts w:asciiTheme="minorHAnsi" w:eastAsiaTheme="minorEastAsia" w:hAnsiTheme="minorHAnsi" w:cstheme="minorBidi"/>
          <w:smallCaps w:val="0"/>
          <w:noProof/>
          <w:kern w:val="2"/>
          <w:sz w:val="24"/>
          <w:szCs w:val="24"/>
          <w14:ligatures w14:val="standardContextual"/>
        </w:rPr>
      </w:pPr>
      <w:hyperlink w:anchor="_Toc227315479" w:history="1">
        <w:r w:rsidR="00951C74" w:rsidRPr="00CE47FC">
          <w:rPr>
            <w:rStyle w:val="Hyperlink"/>
            <w:noProof/>
          </w:rPr>
          <w:t>Abschnitt 4 Schlussbestimmungen</w:t>
        </w:r>
        <w:r w:rsidR="00951C74">
          <w:rPr>
            <w:noProof/>
            <w:webHidden/>
          </w:rPr>
          <w:tab/>
        </w:r>
        <w:r w:rsidR="00951C74">
          <w:rPr>
            <w:noProof/>
            <w:webHidden/>
          </w:rPr>
          <w:fldChar w:fldCharType="begin"/>
        </w:r>
        <w:r w:rsidR="00951C74">
          <w:rPr>
            <w:noProof/>
            <w:webHidden/>
          </w:rPr>
          <w:instrText xml:space="preserve"> PAGEREF _Toc227315479 \h </w:instrText>
        </w:r>
        <w:r w:rsidR="00951C74">
          <w:rPr>
            <w:noProof/>
            <w:webHidden/>
          </w:rPr>
        </w:r>
        <w:r w:rsidR="00951C74">
          <w:rPr>
            <w:noProof/>
            <w:webHidden/>
          </w:rPr>
          <w:fldChar w:fldCharType="separate"/>
        </w:r>
        <w:r w:rsidR="00951C74">
          <w:rPr>
            <w:noProof/>
            <w:webHidden/>
          </w:rPr>
          <w:t>8</w:t>
        </w:r>
        <w:r w:rsidR="00951C74">
          <w:rPr>
            <w:noProof/>
            <w:webHidden/>
          </w:rPr>
          <w:fldChar w:fldCharType="end"/>
        </w:r>
      </w:hyperlink>
    </w:p>
    <w:p w14:paraId="2745BF2A" w14:textId="7BB9556D"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80" w:history="1">
        <w:r w:rsidR="00951C74" w:rsidRPr="00CE47FC">
          <w:rPr>
            <w:rStyle w:val="Hyperlink"/>
            <w:noProof/>
          </w:rPr>
          <w:t>§ 16 Ordnungswidrigkeiten</w:t>
        </w:r>
        <w:r w:rsidR="00951C74">
          <w:rPr>
            <w:noProof/>
            <w:webHidden/>
          </w:rPr>
          <w:tab/>
        </w:r>
        <w:r w:rsidR="00951C74">
          <w:rPr>
            <w:noProof/>
            <w:webHidden/>
          </w:rPr>
          <w:fldChar w:fldCharType="begin"/>
        </w:r>
        <w:r w:rsidR="00951C74">
          <w:rPr>
            <w:noProof/>
            <w:webHidden/>
          </w:rPr>
          <w:instrText xml:space="preserve"> PAGEREF _Toc227315480 \h </w:instrText>
        </w:r>
        <w:r w:rsidR="00951C74">
          <w:rPr>
            <w:noProof/>
            <w:webHidden/>
          </w:rPr>
        </w:r>
        <w:r w:rsidR="00951C74">
          <w:rPr>
            <w:noProof/>
            <w:webHidden/>
          </w:rPr>
          <w:fldChar w:fldCharType="separate"/>
        </w:r>
        <w:r w:rsidR="00951C74">
          <w:rPr>
            <w:noProof/>
            <w:webHidden/>
          </w:rPr>
          <w:t>8</w:t>
        </w:r>
        <w:r w:rsidR="00951C74">
          <w:rPr>
            <w:noProof/>
            <w:webHidden/>
          </w:rPr>
          <w:fldChar w:fldCharType="end"/>
        </w:r>
      </w:hyperlink>
    </w:p>
    <w:p w14:paraId="39C371B2" w14:textId="34A491FA" w:rsidR="00951C74" w:rsidRDefault="00C7292C">
      <w:pPr>
        <w:pStyle w:val="Verzeichnis3"/>
        <w:rPr>
          <w:rFonts w:asciiTheme="minorHAnsi" w:eastAsiaTheme="minorEastAsia" w:hAnsiTheme="minorHAnsi" w:cstheme="minorBidi"/>
          <w:i w:val="0"/>
          <w:noProof/>
          <w:kern w:val="2"/>
          <w:sz w:val="24"/>
          <w:szCs w:val="24"/>
          <w14:ligatures w14:val="standardContextual"/>
        </w:rPr>
      </w:pPr>
      <w:hyperlink w:anchor="_Toc227315481" w:history="1">
        <w:r w:rsidR="00951C74" w:rsidRPr="00CE47FC">
          <w:rPr>
            <w:rStyle w:val="Hyperlink"/>
            <w:noProof/>
          </w:rPr>
          <w:t>§ 17 Übergangsvorschriften</w:t>
        </w:r>
        <w:r w:rsidR="00951C74">
          <w:rPr>
            <w:noProof/>
            <w:webHidden/>
          </w:rPr>
          <w:tab/>
        </w:r>
        <w:r w:rsidR="00951C74">
          <w:rPr>
            <w:noProof/>
            <w:webHidden/>
          </w:rPr>
          <w:fldChar w:fldCharType="begin"/>
        </w:r>
        <w:r w:rsidR="00951C74">
          <w:rPr>
            <w:noProof/>
            <w:webHidden/>
          </w:rPr>
          <w:instrText xml:space="preserve"> PAGEREF _Toc227315481 \h </w:instrText>
        </w:r>
        <w:r w:rsidR="00951C74">
          <w:rPr>
            <w:noProof/>
            <w:webHidden/>
          </w:rPr>
        </w:r>
        <w:r w:rsidR="00951C74">
          <w:rPr>
            <w:noProof/>
            <w:webHidden/>
          </w:rPr>
          <w:fldChar w:fldCharType="separate"/>
        </w:r>
        <w:r w:rsidR="00951C74">
          <w:rPr>
            <w:noProof/>
            <w:webHidden/>
          </w:rPr>
          <w:t>9</w:t>
        </w:r>
        <w:r w:rsidR="00951C74">
          <w:rPr>
            <w:noProof/>
            <w:webHidden/>
          </w:rPr>
          <w:fldChar w:fldCharType="end"/>
        </w:r>
      </w:hyperlink>
    </w:p>
    <w:p w14:paraId="48C7D489" w14:textId="140B89A3" w:rsidR="00FE3E5A" w:rsidRPr="00FE3E5A" w:rsidRDefault="00951C74" w:rsidP="00FE3E5A">
      <w:pPr>
        <w:pStyle w:val="GesAbsatz"/>
      </w:pPr>
      <w:r>
        <w:rPr>
          <w:rFonts w:ascii="Times New Roman" w:hAnsi="Times New Roman"/>
          <w:b/>
          <w:color w:val="auto"/>
          <w:sz w:val="22"/>
          <w:szCs w:val="22"/>
        </w:rPr>
        <w:fldChar w:fldCharType="end"/>
      </w:r>
      <w:r w:rsidR="00FE3E5A" w:rsidRPr="00FE3E5A">
        <w:t>Die Bundesregierung verordnet aufgrund</w:t>
      </w:r>
    </w:p>
    <w:p w14:paraId="75D1160F" w14:textId="79511837" w:rsidR="00FE3E5A" w:rsidRPr="00FE3E5A" w:rsidRDefault="00FE3E5A" w:rsidP="00FE3E5A">
      <w:pPr>
        <w:pStyle w:val="GesAbsatz"/>
        <w:ind w:left="420" w:hanging="420"/>
      </w:pPr>
      <w:r w:rsidRPr="00FE3E5A">
        <w:t>–</w:t>
      </w:r>
      <w:r w:rsidRPr="00FE3E5A">
        <w:tab/>
        <w:t>des § 14 Absatz 1 Nummer 3 Buchstabe a und b sowie des § 17 Absatz 1 Nummer 1 Buchstabe b und c und Nummer 2 Buchstabe b und d und Absatz 5 des Chemikaliengesetzes in der Fassung der Bekanntmachung vom 28. August 2013 (BGBl. I S. 3498, 3991), das zuletzt durch Artikel 1 des Gesetzes vom 29. März 2026 (BGBl. 2026 I Nr. 86) geändert worden ist, nach Anhörung der beteiligten Kreise, sowie</w:t>
      </w:r>
    </w:p>
    <w:p w14:paraId="53F6541B" w14:textId="54B35852" w:rsidR="00037A52" w:rsidRPr="00FE3E5A" w:rsidRDefault="00FE3E5A" w:rsidP="00FE3E5A">
      <w:pPr>
        <w:pStyle w:val="GesAbsatz"/>
        <w:ind w:left="420" w:hanging="420"/>
      </w:pPr>
      <w:r w:rsidRPr="00FE3E5A">
        <w:t>–</w:t>
      </w:r>
      <w:r w:rsidRPr="00FE3E5A">
        <w:tab/>
        <w:t>des § 25 Absatz 1 Nummer 2, 7 und 8 und der §§ 67 und 68 des Kreislaufwirtschaftsgesetzes vom 24. Februar 2012 (BGBl. I S. 212), das zuletzt durch Artikel 5 des Gesetzes vom 2. März 2023 (BGBl. 2023 I Nr. 56) geändert worden ist, nach Anhörung der beteiligten Kreise und unter Wahrung der Rechte des Bundestages:</w:t>
      </w:r>
    </w:p>
    <w:p w14:paraId="453EA2D7" w14:textId="4595A194" w:rsidR="00FE3E5A" w:rsidRDefault="00FE3E5A" w:rsidP="00FE3E5A">
      <w:pPr>
        <w:pStyle w:val="berschrift2"/>
      </w:pPr>
      <w:bookmarkStart w:id="1" w:name="_Toc227315461"/>
      <w:r>
        <w:t>Abschnitt 1</w:t>
      </w:r>
      <w:r>
        <w:br/>
        <w:t>Begriffsbestimmungen; Emissionsbegrenzung; Kreislaufführung</w:t>
      </w:r>
      <w:bookmarkEnd w:id="1"/>
    </w:p>
    <w:p w14:paraId="239B8313" w14:textId="64C9CE43" w:rsidR="00FE3E5A" w:rsidRDefault="00FE3E5A" w:rsidP="00FE3E5A">
      <w:pPr>
        <w:pStyle w:val="berschrift3"/>
      </w:pPr>
      <w:bookmarkStart w:id="2" w:name="_Toc227315462"/>
      <w:r>
        <w:t>§ 1</w:t>
      </w:r>
      <w:r>
        <w:br/>
        <w:t>Begriffsbestimmungen</w:t>
      </w:r>
      <w:bookmarkEnd w:id="2"/>
    </w:p>
    <w:p w14:paraId="20002421" w14:textId="77777777" w:rsidR="00FE3E5A" w:rsidRPr="00FE3E5A" w:rsidRDefault="00FE3E5A" w:rsidP="00FE3E5A">
      <w:pPr>
        <w:pStyle w:val="GesAbsatz"/>
      </w:pPr>
      <w:r w:rsidRPr="00FE3E5A">
        <w:t>Im Sinne dieser Verordnung bedeutet</w:t>
      </w:r>
    </w:p>
    <w:p w14:paraId="36CDAEDA" w14:textId="2B014D88" w:rsidR="00FE3E5A" w:rsidRPr="00FE3E5A" w:rsidRDefault="00FE3E5A" w:rsidP="00951C74">
      <w:pPr>
        <w:pStyle w:val="GesAbsatz"/>
        <w:ind w:left="420" w:hanging="420"/>
      </w:pPr>
      <w:r w:rsidRPr="00FE3E5A">
        <w:t>1.</w:t>
      </w:r>
      <w:r w:rsidRPr="00FE3E5A">
        <w:tab/>
        <w:t>spezifischer Kältemittelverlust: Kältemittelverlust einer Anwendung in Prozent pro Jahr, der mittels geeigneter Methoden entweder aus den Parametern gesamter Kältemittelverlust pro Jahr und Kältemittel-Füllmenge bei erstmaliger Inbetriebnahme oder aus den Parametern Kältemittel-Füllmenge bei erstmaliger Inbetriebnahme, Zeit und Summe der Nachfüllmengen an Kältemittel bestimmt wurde;</w:t>
      </w:r>
    </w:p>
    <w:p w14:paraId="11E51462" w14:textId="4DE4D365" w:rsidR="00FE3E5A" w:rsidRPr="00FE3E5A" w:rsidRDefault="00FE3E5A" w:rsidP="00951C74">
      <w:pPr>
        <w:pStyle w:val="GesAbsatz"/>
        <w:ind w:left="420" w:hanging="420"/>
      </w:pPr>
      <w:r w:rsidRPr="00FE3E5A">
        <w:t>2.</w:t>
      </w:r>
      <w:r w:rsidRPr="00FE3E5A">
        <w:tab/>
        <w:t>Normalbetrieb: Betriebszustand einer stationären Anlage, deren Funktionstüchtigkeit nicht aufgrund einer Leckage beeinträchtigt oder ausgeschlossen ist, die auf ein plötzlich eingetretenes, außergewöhnliches Ereignis zurückzuführen ist.</w:t>
      </w:r>
    </w:p>
    <w:p w14:paraId="20241B9C" w14:textId="1FF0D7EB" w:rsidR="00FE3E5A" w:rsidRDefault="00FE3E5A" w:rsidP="00FE3E5A">
      <w:pPr>
        <w:pStyle w:val="berschrift3"/>
      </w:pPr>
      <w:bookmarkStart w:id="3" w:name="_Toc227315463"/>
      <w:r>
        <w:lastRenderedPageBreak/>
        <w:t>§ 2</w:t>
      </w:r>
      <w:r>
        <w:br/>
        <w:t>Begrenzung des Austritts von Kältemitteln in die Atmosphäre</w:t>
      </w:r>
      <w:bookmarkEnd w:id="3"/>
    </w:p>
    <w:p w14:paraId="2443E83F" w14:textId="77777777" w:rsidR="00FE3E5A" w:rsidRDefault="00FE3E5A" w:rsidP="00FE3E5A">
      <w:pPr>
        <w:pStyle w:val="GesAbsatz"/>
      </w:pPr>
      <w:r>
        <w:t>(1) Wer ortsfeste Einrichtungen nach Artikel 5 Absatz 2 Buchstabe a bis c in Verbindung mit Absatz 1 der Verordnung (EU) 2024/573 in der Fassung vom 7. Februar 2024, die fluorierte Treibhausgase gemäß Anhang I oder Anhang II Gruppe 1 der Verordnung (EU) 2024/573 in der Fassung vom 7. Februar 2024 enthalten, betreibt, hat sicherzustellen, dass zusätzlich zu den Anforderungen des Artikels 4 Absatz 1 und 3 der Verordnung (EU) 2024/573 in der Fassung vom 7. Februar 2024 der spezifische Kältemittelverlust der Einrichtung während des Normalbetriebs die folgenden Grenzwerte nicht überschreitet:</w:t>
      </w:r>
    </w:p>
    <w:p w14:paraId="6FE31446" w14:textId="4FD998FE" w:rsidR="00FE3E5A" w:rsidRDefault="00FE3E5A" w:rsidP="00FE3E5A">
      <w:pPr>
        <w:pStyle w:val="GesAbsatz"/>
        <w:ind w:left="420" w:hanging="420"/>
      </w:pPr>
      <w:r>
        <w:t>1.</w:t>
      </w:r>
      <w:r>
        <w:tab/>
        <w:t>im Fall von Kälteanlagen, die in sich geschlossen nach Artikel 3 Nummer 38 der Verordnung (EU) 2024/573 in der Fassung vom 7. Februar 2024 sind, mit einer Kältemittel-Füllmenge von mindestens 3 Kilogramm: 1 Prozent;</w:t>
      </w:r>
    </w:p>
    <w:p w14:paraId="569E3FD0" w14:textId="4B3CBA1F" w:rsidR="00FE3E5A" w:rsidRDefault="00FE3E5A" w:rsidP="00FE3E5A">
      <w:pPr>
        <w:pStyle w:val="GesAbsatz"/>
      </w:pPr>
      <w:r>
        <w:t>2.</w:t>
      </w:r>
      <w:r>
        <w:tab/>
        <w:t>im Fall von nach dem 30. Juni 2008 am Aufstellungsort errichteten Einrichtungen</w:t>
      </w:r>
    </w:p>
    <w:p w14:paraId="5B470154" w14:textId="3506FDFC" w:rsidR="00FE3E5A" w:rsidRDefault="00FE3E5A" w:rsidP="00FE3E5A">
      <w:pPr>
        <w:pStyle w:val="GesAbsatz"/>
        <w:tabs>
          <w:tab w:val="left" w:pos="851"/>
        </w:tabs>
        <w:ind w:left="426"/>
      </w:pPr>
      <w:r>
        <w:t>a)</w:t>
      </w:r>
      <w:r>
        <w:tab/>
        <w:t>mit einer Kältemittel-Füllmenge unter 10 Kilogramm: 3 Prozent;</w:t>
      </w:r>
    </w:p>
    <w:p w14:paraId="129409C8" w14:textId="0B0FF84D" w:rsidR="00FE3E5A" w:rsidRDefault="00FE3E5A" w:rsidP="00FE3E5A">
      <w:pPr>
        <w:pStyle w:val="GesAbsatz"/>
        <w:tabs>
          <w:tab w:val="left" w:pos="851"/>
        </w:tabs>
        <w:ind w:left="426"/>
      </w:pPr>
      <w:r>
        <w:t>b)</w:t>
      </w:r>
      <w:r>
        <w:tab/>
        <w:t>mit einer Kältemittel-Füllmenge von 10 bis 100 Kilogramm: 2 Prozent;</w:t>
      </w:r>
    </w:p>
    <w:p w14:paraId="67B26EBF" w14:textId="0C543D32" w:rsidR="00FE3E5A" w:rsidRDefault="00FE3E5A" w:rsidP="00FE3E5A">
      <w:pPr>
        <w:pStyle w:val="GesAbsatz"/>
        <w:tabs>
          <w:tab w:val="left" w:pos="851"/>
        </w:tabs>
        <w:ind w:left="426"/>
      </w:pPr>
      <w:r>
        <w:t>c)</w:t>
      </w:r>
      <w:r>
        <w:tab/>
        <w:t>mit einer Kältemittel-Füllmenge über 100 Kilogramm: 1 Prozent;</w:t>
      </w:r>
    </w:p>
    <w:p w14:paraId="5A118E3D" w14:textId="544707BB" w:rsidR="00FE3E5A" w:rsidRDefault="00FE3E5A" w:rsidP="00FE3E5A">
      <w:pPr>
        <w:pStyle w:val="GesAbsatz"/>
        <w:ind w:left="420" w:hanging="420"/>
      </w:pPr>
      <w:r>
        <w:t>3.</w:t>
      </w:r>
      <w:r>
        <w:tab/>
        <w:t>im Fall von nach dem 30. Juni 2005 und bis zum 30. Juni 2008 am Aufstellungsort errichteten Einrichtungen</w:t>
      </w:r>
    </w:p>
    <w:p w14:paraId="59B7E37E" w14:textId="5F9CB922" w:rsidR="00FE3E5A" w:rsidRDefault="00FE3E5A" w:rsidP="00FE3E5A">
      <w:pPr>
        <w:pStyle w:val="GesAbsatz"/>
        <w:tabs>
          <w:tab w:val="left" w:pos="851"/>
        </w:tabs>
        <w:ind w:left="426"/>
      </w:pPr>
      <w:r>
        <w:t>a)</w:t>
      </w:r>
      <w:r>
        <w:tab/>
        <w:t>mit einer Kältemittel-Füllmenge unter 10 Kilogramm: 6 Prozent;</w:t>
      </w:r>
    </w:p>
    <w:p w14:paraId="3E316E04" w14:textId="6BB3AB9A" w:rsidR="00FE3E5A" w:rsidRDefault="00FE3E5A" w:rsidP="00FE3E5A">
      <w:pPr>
        <w:pStyle w:val="GesAbsatz"/>
        <w:tabs>
          <w:tab w:val="left" w:pos="851"/>
        </w:tabs>
        <w:ind w:left="426"/>
      </w:pPr>
      <w:r>
        <w:t>b)</w:t>
      </w:r>
      <w:r>
        <w:tab/>
        <w:t>mit einer Kältemittel-Füllmenge von 10 bis 100 Kilogramm: 4 Prozent;</w:t>
      </w:r>
    </w:p>
    <w:p w14:paraId="51F2C0DA" w14:textId="1CB547B5" w:rsidR="00FE3E5A" w:rsidRDefault="00FE3E5A" w:rsidP="00FE3E5A">
      <w:pPr>
        <w:pStyle w:val="GesAbsatz"/>
        <w:tabs>
          <w:tab w:val="left" w:pos="851"/>
        </w:tabs>
        <w:ind w:left="426"/>
      </w:pPr>
      <w:r>
        <w:t>c)</w:t>
      </w:r>
      <w:r>
        <w:tab/>
        <w:t>mit einer Kältemittel-Füllmenge über 100 Kilogramm: 2 Prozent;</w:t>
      </w:r>
    </w:p>
    <w:p w14:paraId="0A218DCB" w14:textId="3F4239B2" w:rsidR="00FE3E5A" w:rsidRDefault="00FE3E5A" w:rsidP="00FE3E5A">
      <w:pPr>
        <w:pStyle w:val="GesAbsatz"/>
      </w:pPr>
      <w:r>
        <w:t>4.</w:t>
      </w:r>
      <w:r>
        <w:tab/>
        <w:t>im Fall von bis zum 30. Juni 2005 am Aufstellungsort errichteten Einrichtungen</w:t>
      </w:r>
    </w:p>
    <w:p w14:paraId="4BB660CB" w14:textId="6A4BAE5D" w:rsidR="00FE3E5A" w:rsidRDefault="00FE3E5A" w:rsidP="00FE3E5A">
      <w:pPr>
        <w:pStyle w:val="GesAbsatz"/>
        <w:tabs>
          <w:tab w:val="left" w:pos="851"/>
        </w:tabs>
        <w:ind w:left="426"/>
      </w:pPr>
      <w:r>
        <w:t>a)</w:t>
      </w:r>
      <w:r>
        <w:tab/>
        <w:t>mit einer Kältemittel-Füllmenge unter 10 Kilogramm: 8 Prozent;</w:t>
      </w:r>
    </w:p>
    <w:p w14:paraId="1EE56940" w14:textId="181E0631" w:rsidR="00FE3E5A" w:rsidRDefault="00FE3E5A" w:rsidP="00FE3E5A">
      <w:pPr>
        <w:pStyle w:val="GesAbsatz"/>
        <w:tabs>
          <w:tab w:val="left" w:pos="851"/>
        </w:tabs>
        <w:ind w:left="426"/>
      </w:pPr>
      <w:r>
        <w:t>b)</w:t>
      </w:r>
      <w:r>
        <w:tab/>
        <w:t>mit einer Kältemittel-Füllmenge von 10 bis 100 Kilogramm: 6 Prozent;</w:t>
      </w:r>
    </w:p>
    <w:p w14:paraId="3B7166C2" w14:textId="007D9966" w:rsidR="00FE3E5A" w:rsidRDefault="00FE3E5A" w:rsidP="00FE3E5A">
      <w:pPr>
        <w:pStyle w:val="GesAbsatz"/>
        <w:tabs>
          <w:tab w:val="left" w:pos="851"/>
        </w:tabs>
        <w:ind w:left="426"/>
      </w:pPr>
      <w:r>
        <w:t>c)</w:t>
      </w:r>
      <w:r>
        <w:tab/>
        <w:t>mit einer Kältemittel-Füllmenge über 100 Kilogramm: 4 Prozent.</w:t>
      </w:r>
    </w:p>
    <w:p w14:paraId="087FE6FD" w14:textId="77777777" w:rsidR="00FE3E5A" w:rsidRDefault="00FE3E5A" w:rsidP="00FE3E5A">
      <w:pPr>
        <w:pStyle w:val="GesAbsatz"/>
      </w:pPr>
      <w:r>
        <w:t>(2) Die Betreiber von Einrichtungen nach Absatz 1 haben den Zugang zu allen lösbaren Verbindungen sicherzustellen, sofern dies technisch möglich und zumutbar ist.</w:t>
      </w:r>
    </w:p>
    <w:p w14:paraId="2DCD2877" w14:textId="77777777" w:rsidR="00FE3E5A" w:rsidRDefault="00FE3E5A" w:rsidP="00FE3E5A">
      <w:pPr>
        <w:pStyle w:val="GesAbsatz"/>
      </w:pPr>
      <w:r>
        <w:t>(3) Die Abätze 1 und 2 gelten nicht für hermetisch geschlossene Einrichtungen nach Artikel 3 Nummer 9 der Verordnung (EU) 2024/573, die als solche gekennzeichnet sind.</w:t>
      </w:r>
    </w:p>
    <w:p w14:paraId="461692DE" w14:textId="15C3F48F" w:rsidR="00FE3E5A" w:rsidRDefault="00FE3E5A" w:rsidP="00FE3E5A">
      <w:pPr>
        <w:pStyle w:val="berschrift3"/>
      </w:pPr>
      <w:bookmarkStart w:id="4" w:name="_Toc227315464"/>
      <w:r>
        <w:t>§ 3</w:t>
      </w:r>
      <w:r>
        <w:br/>
        <w:t>Übertragung von Pflichten zu Rückgewinnung, Recycling, Aufarbeitung und Zerstörung</w:t>
      </w:r>
      <w:bookmarkEnd w:id="4"/>
    </w:p>
    <w:p w14:paraId="6B0D34A0" w14:textId="77777777" w:rsidR="00FE3E5A" w:rsidRDefault="00FE3E5A" w:rsidP="00FE3E5A">
      <w:pPr>
        <w:pStyle w:val="GesAbsatz"/>
      </w:pPr>
      <w:r>
        <w:t>Folgende Personen können die Erfüllung ihrer Pflichten auf Dritte übertragen:</w:t>
      </w:r>
    </w:p>
    <w:p w14:paraId="08DFA24F" w14:textId="11209B8B" w:rsidR="00FE3E5A" w:rsidRDefault="00FE3E5A" w:rsidP="00951C74">
      <w:pPr>
        <w:pStyle w:val="GesAbsatz"/>
        <w:ind w:left="420" w:hanging="420"/>
      </w:pPr>
      <w:r>
        <w:t>1.</w:t>
      </w:r>
      <w:r w:rsidR="00951C74">
        <w:tab/>
      </w:r>
      <w:r>
        <w:t>Betreiber von Einrichtungen, die nach Artikel 8 Absatz 1 Unterabsatz 1 der Verordnung (EU) 2024/573 zur Rückgewinnung sowie zum Recycling, zur Aufarbeitung oder zur Zerstörung fluorierter Treibhausgase verpflichtet sind,</w:t>
      </w:r>
    </w:p>
    <w:p w14:paraId="0947D166" w14:textId="1A86FF3A" w:rsidR="00FE3E5A" w:rsidRDefault="00FE3E5A" w:rsidP="00951C74">
      <w:pPr>
        <w:pStyle w:val="GesAbsatz"/>
        <w:ind w:left="420" w:hanging="420"/>
      </w:pPr>
      <w:r>
        <w:t>2.</w:t>
      </w:r>
      <w:r w:rsidR="00951C74">
        <w:tab/>
      </w:r>
      <w:r>
        <w:t>Unternehmen, die nach Artikel 8 Absatz 7 der Verordnung (EU) 2024/573 zur Rückgewinnung von fluorierten Treibhausgasen gemäß Anhang I und Anhang II Gruppe 1 der Verordnung (EU) 2024/573 aus Behältern verpflichtet sind, und</w:t>
      </w:r>
    </w:p>
    <w:p w14:paraId="5C6075AD" w14:textId="5F5C27E2" w:rsidR="00FE3E5A" w:rsidRDefault="00FE3E5A" w:rsidP="00951C74">
      <w:pPr>
        <w:pStyle w:val="GesAbsatz"/>
        <w:ind w:left="420" w:hanging="420"/>
      </w:pPr>
      <w:r>
        <w:t>3.</w:t>
      </w:r>
      <w:r w:rsidR="00951C74">
        <w:tab/>
      </w:r>
      <w:r>
        <w:t>Betreiber von Erzeugnissen und Einrichtungen, die nach Artikel 8 Absatz 10 der Verordnung (EU) 2024/573 zur Rückgewinnung fluorierter Treibhausgase gemäß Anhang I und Anhang II Gruppe 1 der Verordnung (EU) 2024/573 verpflichtet sind.</w:t>
      </w:r>
    </w:p>
    <w:p w14:paraId="451F6131" w14:textId="054BB91E" w:rsidR="00FE3E5A" w:rsidRDefault="00FE3E5A" w:rsidP="00FE3E5A">
      <w:pPr>
        <w:pStyle w:val="berschrift3"/>
      </w:pPr>
      <w:bookmarkStart w:id="5" w:name="_Toc227315465"/>
      <w:r>
        <w:t>§ 4</w:t>
      </w:r>
      <w:r>
        <w:br/>
        <w:t>Rücknahme verwendeter fluorierter Treibhausgase</w:t>
      </w:r>
      <w:bookmarkEnd w:id="5"/>
    </w:p>
    <w:p w14:paraId="14B9A75F" w14:textId="5FE07708" w:rsidR="00FE3E5A" w:rsidRDefault="00FE3E5A" w:rsidP="00FE3E5A">
      <w:pPr>
        <w:pStyle w:val="GesAbsatz"/>
      </w:pPr>
      <w:r>
        <w:t>(1) Die Hersteller und Vertreiber von fluorierten Treibhausgasen sind verpflichtet, diese nach der Verwendung zurückzunehmen oder die Rücknahme durch einen von ihnen bestimmten Dritten sicherzustellen. Satz 1 gilt nicht, soweit die Vorschriften der Verordnung über die Entsorgung gebrauchter halogenierter Lösemittel vom 23. Oktober 1989 (BGBl. I S. 1918), die durch Artikel 7b der Verordnung vom 20. Oktober 2006 (BGBl. I S. 2298) geändert worden ist, anzuwenden sind.</w:t>
      </w:r>
    </w:p>
    <w:p w14:paraId="465F82D0" w14:textId="77777777" w:rsidR="00052F8F" w:rsidRDefault="00052F8F" w:rsidP="00052F8F">
      <w:pPr>
        <w:pStyle w:val="GesAbsatz"/>
      </w:pPr>
      <w:r>
        <w:t>(2) Folgende Personen haben über Art und Menge der zurückgenommenen oder entsorgten Stoffe oder Gemische sowie über deren Verbleib Aufzeichnungen zu führen:</w:t>
      </w:r>
    </w:p>
    <w:p w14:paraId="442B4B76" w14:textId="5A0F4414" w:rsidR="00052F8F" w:rsidRDefault="00052F8F" w:rsidP="00052F8F">
      <w:pPr>
        <w:pStyle w:val="GesAbsatz"/>
        <w:ind w:left="420" w:hanging="420"/>
      </w:pPr>
      <w:r>
        <w:lastRenderedPageBreak/>
        <w:t>1.</w:t>
      </w:r>
      <w:r>
        <w:tab/>
        <w:t>Hersteller, Vertreiber und von ihnen bestimmte Dritte, die nach Absatz 1 fluorierte Treibhausgase zurücknehmen, und</w:t>
      </w:r>
    </w:p>
    <w:p w14:paraId="719766F4" w14:textId="77777777" w:rsidR="00B716FE" w:rsidRDefault="00052F8F" w:rsidP="00052F8F">
      <w:pPr>
        <w:pStyle w:val="GesAbsatz"/>
        <w:ind w:left="420" w:hanging="420"/>
      </w:pPr>
      <w:r>
        <w:t>2.</w:t>
      </w:r>
      <w:r>
        <w:tab/>
        <w:t>Betreiber von Entsorgungsanlagen, die fluorierte Treibhausgase entsorgen.</w:t>
      </w:r>
      <w:r w:rsidR="00B716FE">
        <w:t xml:space="preserve"> </w:t>
      </w:r>
    </w:p>
    <w:p w14:paraId="6F70150D" w14:textId="6EF96B54" w:rsidR="00052F8F" w:rsidRDefault="00052F8F" w:rsidP="00B716FE">
      <w:pPr>
        <w:pStyle w:val="GesAbsatz"/>
      </w:pPr>
      <w:r>
        <w:t xml:space="preserve">Die Aufzeichnungen sind nach ihrer Erstellung mindestens fünf Jahre lang aufzubewahren und der </w:t>
      </w:r>
      <w:r w:rsidRPr="00B716FE">
        <w:t>zuständigen</w:t>
      </w:r>
      <w:r>
        <w:t xml:space="preserve"> Behörde auf Verlangen zur Verfügung zu stellen.</w:t>
      </w:r>
    </w:p>
    <w:p w14:paraId="39E48EC1" w14:textId="77777777" w:rsidR="00052F8F" w:rsidRDefault="00052F8F" w:rsidP="00052F8F">
      <w:pPr>
        <w:pStyle w:val="GesAbsatz"/>
      </w:pPr>
      <w:r>
        <w:t>(3) Absatz 2 gilt nicht für Betreiber von Entsorgungsanlagen, die nach § 49 des Kreislaufwirtschaftsgesetzes vom 24. Februar 2012 (BGBl. I S. 212), das zuletzt durch Artikel 5 des Gesetzes vom 2. März 2023 (BGBl. 2023 I Nr. 56) geändert worden ist, in der jeweils geltenden Fassung, in Verbindung mit Teil 3 der Nachweisverordnung vom 20. Oktober 2006 (BGBl. I S. 2298), die zuletzt durch Artikel 5 der Verordnung vom 28. April 2022 (BGBl. I S. 700) geändert worden ist, in der jeweils geltenden Fassung, über die Entsorgung fluorierter Treibhausgase Register zu führen haben. Die in Satz 1 genannten Betreiber von Entsorgungsanlagen haben im Register jeweils zusätzlich anzugeben, ob eine Verwertung oder Beseitigung erfolgt ist, und den entsorgten Stoff oder die entsprechende Stoffgruppe nach Anhang I, II oder III der Verordnung (EU) 2024/573 zu nennen:</w:t>
      </w:r>
    </w:p>
    <w:p w14:paraId="5160E03E" w14:textId="07F73E6B" w:rsidR="00052F8F" w:rsidRDefault="00052F8F" w:rsidP="00052F8F">
      <w:pPr>
        <w:pStyle w:val="GesAbsatz"/>
        <w:ind w:left="420" w:hanging="420"/>
      </w:pPr>
      <w:r>
        <w:t>1.</w:t>
      </w:r>
      <w:r>
        <w:tab/>
        <w:t>bei der Führung des Registers nach § 24 Absatz 2 der Nachweisverordnung in den in das Register einzustellenden Begleitdokumenten im Feld „Frei für Vermerke“ und</w:t>
      </w:r>
    </w:p>
    <w:p w14:paraId="138351BD" w14:textId="77777777" w:rsidR="00052F8F" w:rsidRDefault="00052F8F" w:rsidP="00052F8F">
      <w:pPr>
        <w:pStyle w:val="GesAbsatz"/>
        <w:ind w:left="420" w:hanging="420"/>
      </w:pPr>
      <w:r>
        <w:t>2.</w:t>
      </w:r>
      <w:r>
        <w:tab/>
        <w:t>bei der Führung der Register nach § 24 Absatz 4 und 5 der Nachweisverordnung bei der Angabe des Abfallschlüssels und der Abfallart.</w:t>
      </w:r>
    </w:p>
    <w:p w14:paraId="44D40222" w14:textId="1FF4F5B8" w:rsidR="00052F8F" w:rsidRDefault="00052F8F" w:rsidP="00052F8F">
      <w:pPr>
        <w:pStyle w:val="GesAbsatz"/>
      </w:pPr>
      <w:r>
        <w:t>Die Bestimmungen zur elektronischen Nachweis- und Registerführung nach den §§ 17 bis 22 der Nachweisverordnung finden entsprechende Anwendung mit der Maßgabe, dass die für die zusätzlichen Angaben nach Satz 2 erforderlichen Schnittstellen nach § 18 Absatz 1 Satz 2 der Nachweisverordnung vom Bundesministerium für Umwelt, Klimaschutz, Naturschutz und nukleare Sicherheit bekannt gegeben werden.</w:t>
      </w:r>
    </w:p>
    <w:p w14:paraId="25ABC58C" w14:textId="43F8950F" w:rsidR="00052F8F" w:rsidRDefault="00052F8F" w:rsidP="00052F8F">
      <w:pPr>
        <w:pStyle w:val="berschrift2"/>
      </w:pPr>
      <w:bookmarkStart w:id="6" w:name="_Toc227315466"/>
      <w:r>
        <w:t>Abschnitt 2</w:t>
      </w:r>
      <w:r>
        <w:br/>
        <w:t>Sachkundebescheinigungen und Unternehmenszertifikate</w:t>
      </w:r>
      <w:bookmarkEnd w:id="6"/>
    </w:p>
    <w:p w14:paraId="59162E45" w14:textId="3CC876EF" w:rsidR="00052F8F" w:rsidRDefault="00052F8F" w:rsidP="00052F8F">
      <w:pPr>
        <w:pStyle w:val="berschrift3"/>
      </w:pPr>
      <w:bookmarkStart w:id="7" w:name="_Toc227315467"/>
      <w:r>
        <w:t>§ 5</w:t>
      </w:r>
      <w:r>
        <w:br/>
        <w:t>Persönliche Voraussetzungen für bestimmte Tätigkeiten</w:t>
      </w:r>
      <w:bookmarkEnd w:id="7"/>
    </w:p>
    <w:p w14:paraId="42F9F631" w14:textId="77777777" w:rsidR="00052F8F" w:rsidRDefault="00052F8F" w:rsidP="00052F8F">
      <w:pPr>
        <w:pStyle w:val="GesAbsatz"/>
      </w:pPr>
      <w:r>
        <w:t>(1) Eine in Artikel 10 Absatz 1 der Verordnung (EU) 2024/573 in der Fassung vom 7. Februar 2024 aufgeführte Tätigkeit darf nur von natürlichen Personen durchgeführt werden, die</w:t>
      </w:r>
    </w:p>
    <w:p w14:paraId="1AB882BA" w14:textId="7775F4B8" w:rsidR="00052F8F" w:rsidRDefault="00052F8F" w:rsidP="00052F8F">
      <w:pPr>
        <w:pStyle w:val="GesAbsatz"/>
        <w:ind w:left="420" w:hanging="420"/>
      </w:pPr>
      <w:r>
        <w:t>1.</w:t>
      </w:r>
      <w:r>
        <w:tab/>
        <w:t>eine die betreffende Tätigkeit abdeckende Sachkundebescheinigung nach § 6 Absatz 1, 2, 3 oder Absatz 6 oder nach § 7 Absatz 1 vorweisen können,</w:t>
      </w:r>
    </w:p>
    <w:p w14:paraId="336CC961" w14:textId="6BBA94F7" w:rsidR="00052F8F" w:rsidRDefault="00052F8F" w:rsidP="00052F8F">
      <w:pPr>
        <w:pStyle w:val="GesAbsatz"/>
        <w:ind w:left="420" w:hanging="420"/>
      </w:pPr>
      <w:r>
        <w:t>2.</w:t>
      </w:r>
      <w:r>
        <w:tab/>
        <w:t>sofern die Ausstellung der Sachkundebescheinigung nach § 6 Absatz 1, 2, 3 oder Absatz 6 oder nach § 7 Absatz 1 länger als sieben Jahre zurückliegt, an einem Auffrischungskurs nach § 8 Absatz 1 teilgenommen haben, der nicht länger als sieben Jahre zurückliegt,</w:t>
      </w:r>
    </w:p>
    <w:p w14:paraId="2CE8346A" w14:textId="2806364B" w:rsidR="00052F8F" w:rsidRDefault="00052F8F" w:rsidP="00052F8F">
      <w:pPr>
        <w:pStyle w:val="GesAbsatz"/>
      </w:pPr>
      <w:r>
        <w:t>3.</w:t>
      </w:r>
      <w:r>
        <w:tab/>
        <w:t>über die zu der Tätigkeit erforderliche technische Ausstattung verfügen und</w:t>
      </w:r>
    </w:p>
    <w:p w14:paraId="608D30F0" w14:textId="77777777" w:rsidR="00052F8F" w:rsidRDefault="00052F8F" w:rsidP="00052F8F">
      <w:pPr>
        <w:pStyle w:val="GesAbsatz"/>
      </w:pPr>
      <w:r>
        <w:t>4.</w:t>
      </w:r>
      <w:r>
        <w:tab/>
        <w:t>zuverlässig sind.</w:t>
      </w:r>
    </w:p>
    <w:p w14:paraId="30BABAF6" w14:textId="038D589D" w:rsidR="00052F8F" w:rsidRDefault="00052F8F" w:rsidP="00052F8F">
      <w:pPr>
        <w:pStyle w:val="GesAbsatz"/>
      </w:pPr>
      <w:r>
        <w:t>Tätigkeiten nach Artikel 10 Absatz 1 Unterabsatz 2 der Verordnung (EU) 2024/573 können mit einer diese Tätigkeiten abdeckenden Sachkundebescheinigung nach § 6 Absatz 1 Satz 1 Nummer 1 durchgeführt werden.</w:t>
      </w:r>
    </w:p>
    <w:p w14:paraId="06A32ED6" w14:textId="77777777" w:rsidR="00052F8F" w:rsidRDefault="00052F8F" w:rsidP="00052F8F">
      <w:pPr>
        <w:pStyle w:val="GesAbsatz"/>
      </w:pPr>
      <w:r>
        <w:t>(2) In einem anderen Mitgliedstaat der Europäischen Union oder in einem Vertragsstaat des Abkommens über den Europäischen Wirtschaftsraum durch natürliche Personen erworbene Zertifikate und Ausbildungsbescheinigungen nach Artikel 10 Absatz 1 der Verordnung (EU) 2024/573 stehen der Sachkundebescheinigung nach Absatz 1 Satz 1 Nummer 1 gleich.</w:t>
      </w:r>
    </w:p>
    <w:p w14:paraId="3D487573" w14:textId="77777777" w:rsidR="00052F8F" w:rsidRDefault="00052F8F" w:rsidP="00052F8F">
      <w:pPr>
        <w:pStyle w:val="GesAbsatz"/>
      </w:pPr>
      <w:r>
        <w:t>(3) Ein in einem anderen Mitgliedstaat der Europäischen Union oder in einem anderen Vertragsstaat des Abkommens über den Europäischen Wirtschaftsraum durchgeführter Auffrischungskurs nach Artikel 10 Absatz 9 Satz 2 der Verordnung (EU) 2024/573 steht einem Auffrischungskurs nach Absatz 1 Satz 1 Nummer 2 gleich.</w:t>
      </w:r>
    </w:p>
    <w:p w14:paraId="44C8C6E8" w14:textId="1FCE8EFA" w:rsidR="003C483D" w:rsidRDefault="00052F8F" w:rsidP="00052F8F">
      <w:pPr>
        <w:pStyle w:val="GesAbsatz"/>
      </w:pPr>
      <w:r>
        <w:t>(4) Absatz 1 Satz 1 Nummer 1 und 2 gilt nicht für natürliche Personen, für die eine auf Grundlage des Artikels 10 Absatz 8 Satz 1 der Verordnung (EU) 2024/573 erlassene Durchführungsverordnung eine Ausnahme vom Erfordernis der Zertifizierung oder Ausbildungsbescheinigung normiert.</w:t>
      </w:r>
    </w:p>
    <w:p w14:paraId="5FD2B01B" w14:textId="4C17DE50" w:rsidR="007926DF" w:rsidRDefault="007926DF" w:rsidP="007926DF">
      <w:pPr>
        <w:pStyle w:val="berschrift3"/>
      </w:pPr>
      <w:bookmarkStart w:id="8" w:name="_Toc227315468"/>
      <w:r>
        <w:lastRenderedPageBreak/>
        <w:t>§ 6</w:t>
      </w:r>
      <w:r>
        <w:br/>
        <w:t>Sachkundebescheinigungen</w:t>
      </w:r>
      <w:bookmarkEnd w:id="8"/>
    </w:p>
    <w:p w14:paraId="30BADF3D" w14:textId="77777777" w:rsidR="007926DF" w:rsidRDefault="007926DF" w:rsidP="007926DF">
      <w:pPr>
        <w:pStyle w:val="GesAbsatz"/>
      </w:pPr>
      <w:r>
        <w:t>(1) Sachkundebescheinigungen werden natürlichen Personen auf Antrag ausgestellt, sofern sie für die jeweilige Tätigkeit einen Nachweis für eine diese abdeckende und erfolgreich absolvierte technische oder handwerkliche Berufsausbildung und für eine der jeweiligen Tätigkeit entsprechende und erfolgreich bestandene theoretische und praktische Prüfung nach den folgenden Mindestanforderungen vorweisen können:</w:t>
      </w:r>
    </w:p>
    <w:p w14:paraId="5050CC37" w14:textId="41F57C7C" w:rsidR="007926DF" w:rsidRDefault="007926DF" w:rsidP="007926DF">
      <w:pPr>
        <w:pStyle w:val="GesAbsatz"/>
        <w:ind w:left="420" w:hanging="420"/>
      </w:pPr>
      <w:r>
        <w:t>1.</w:t>
      </w:r>
      <w:r>
        <w:tab/>
        <w:t>im Fall von Tätigkeiten nach Artikel 2 Absatz 1 der Durchführungsverordnung (EU) 2024/2215: nach den jeweiligen Mindestanforderungen des Anhangs I dieser Durchführungsverordnung,</w:t>
      </w:r>
    </w:p>
    <w:p w14:paraId="7CFE3473" w14:textId="2707CCDE" w:rsidR="007926DF" w:rsidRDefault="007926DF" w:rsidP="007926DF">
      <w:pPr>
        <w:pStyle w:val="GesAbsatz"/>
        <w:ind w:left="420" w:hanging="420"/>
      </w:pPr>
      <w:r>
        <w:t>2.</w:t>
      </w:r>
      <w:r>
        <w:tab/>
        <w:t>im Fall von Tätigkeiten nach Artikel 1 der Durchführungsverordnung (EU) 2025/623: nach den Mindestanforderungen des Anhangs I dieser Durchführungsverordnung,</w:t>
      </w:r>
    </w:p>
    <w:p w14:paraId="0D46D961" w14:textId="6B2A1773" w:rsidR="007926DF" w:rsidRDefault="007926DF" w:rsidP="007926DF">
      <w:pPr>
        <w:pStyle w:val="GesAbsatz"/>
        <w:ind w:left="420" w:hanging="420"/>
      </w:pPr>
      <w:r>
        <w:t>3.</w:t>
      </w:r>
      <w:r>
        <w:tab/>
        <w:t>im Fall von Tätigkeiten nach Artikel 1 Absatz 1 der Durchführungsverordnung (EU) 2025/625: nach den Mindestanforderungen des Anhangs I dieser Durchführungsverordnung oder</w:t>
      </w:r>
    </w:p>
    <w:p w14:paraId="6A50793D" w14:textId="77777777" w:rsidR="007926DF" w:rsidRDefault="007926DF" w:rsidP="007926DF">
      <w:pPr>
        <w:pStyle w:val="GesAbsatz"/>
        <w:ind w:left="420" w:hanging="420"/>
      </w:pPr>
      <w:r>
        <w:t>4.</w:t>
      </w:r>
      <w:r>
        <w:tab/>
        <w:t>im Fall von Tätigkeiten nach Artikel 1 Absatz 1 der Durchführungsverordnung (EU) 2025/627: nach den Mindestanforderungen des Anhangs I dieser Durchführungsverordnung.</w:t>
      </w:r>
    </w:p>
    <w:p w14:paraId="2384EBBA" w14:textId="5E1BC48F" w:rsidR="007926DF" w:rsidRDefault="007926DF" w:rsidP="007926DF">
      <w:pPr>
        <w:pStyle w:val="GesAbsatz"/>
      </w:pPr>
      <w:r>
        <w:t>Sofern die theoretische und praktische Prüfung im Fall von Tätigkeiten nach Artikel 2 Absatz 1 der Durchführungsverordnung (EU) 2024/2215 auf Kenntnisse und Fähigkeiten für bestimmte Einrichtungen beschränkt ist, sind die Sachkundebescheinigungen nur für diese Einrichtungen auszustellen.</w:t>
      </w:r>
    </w:p>
    <w:p w14:paraId="3D541410" w14:textId="77777777" w:rsidR="007926DF" w:rsidRDefault="007926DF" w:rsidP="007926DF">
      <w:pPr>
        <w:pStyle w:val="GesAbsatz"/>
      </w:pPr>
      <w:r>
        <w:t>(2) Sachkundebescheinigungen werden natürlichen Personen auf Antrag auch ausgestellt, sofern sie im Fall von Tätigkeiten nach Artikel 1 der Durchführungsverordnung (EU) 2025/1893 die erfolgreiche Teilnahme an einem Trainingsprogramm nach den jeweiligen Mindestanforderungen des Anhangs I dieser Durchführungsverordnung nachweisen. Sofern die im Trainingsprogramm vermittelten Kenntnisse und Fähigkeiten auf bestimmte mobile Einrichtungen beschränkt sind, sind die Sachkundebescheinigungen nur für diese mobilen Einrichtungen auszustellen.</w:t>
      </w:r>
    </w:p>
    <w:p w14:paraId="5D928D51" w14:textId="77777777" w:rsidR="007926DF" w:rsidRDefault="007926DF" w:rsidP="007926DF">
      <w:pPr>
        <w:pStyle w:val="GesAbsatz"/>
      </w:pPr>
      <w:r>
        <w:t>(3) Abweichend von den Absätzen 1 und 2 werden Sachkundebescheinigungen auf Antrag natürlichen Personen ausgestellt, die für die jeweilige Tätigkeit ein Abschlusszeugnis für eine erfolgreich absolvierte technische oder handwerkliche Berufsausbildung vorweisen können,</w:t>
      </w:r>
    </w:p>
    <w:p w14:paraId="072491E5" w14:textId="62C5D031" w:rsidR="007926DF" w:rsidRDefault="007926DF" w:rsidP="007926DF">
      <w:pPr>
        <w:pStyle w:val="GesAbsatz"/>
        <w:ind w:left="420" w:hanging="420"/>
      </w:pPr>
      <w:r>
        <w:t>1.</w:t>
      </w:r>
      <w:r>
        <w:tab/>
        <w:t>deren Abschlussprüfung die für die jeweilige Tätigkeit jeweils einschlägigen Mindestanforderungen nach Absatz 1 Satz 1 abdeckt oder</w:t>
      </w:r>
    </w:p>
    <w:p w14:paraId="3F5681A3" w14:textId="3ABB0A11" w:rsidR="007926DF" w:rsidRDefault="007926DF" w:rsidP="007926DF">
      <w:pPr>
        <w:pStyle w:val="GesAbsatz"/>
        <w:ind w:left="420" w:hanging="420"/>
      </w:pPr>
      <w:r>
        <w:t>2.</w:t>
      </w:r>
      <w:r>
        <w:tab/>
        <w:t>deren Ausbildungsinhalte die in Absatz 2 Satz 1 genannten Mindestanforderungen nach Anhang 1 der Durchführungsverordnung (EU) 2025/1893 abdecken.</w:t>
      </w:r>
    </w:p>
    <w:p w14:paraId="74B8318A" w14:textId="77777777" w:rsidR="007926DF" w:rsidRDefault="007926DF" w:rsidP="007926DF">
      <w:pPr>
        <w:pStyle w:val="GesAbsatz"/>
      </w:pPr>
      <w:r>
        <w:t>(4) In den Fällen des Absatzes 1 ist vom Nachweis einer erfolgreich absolvierten technischen oder handwerklichen Berufsausbildung abzusehen, sofern</w:t>
      </w:r>
    </w:p>
    <w:p w14:paraId="22FBA656" w14:textId="6173B9B8" w:rsidR="007926DF" w:rsidRDefault="007926DF" w:rsidP="007926DF">
      <w:pPr>
        <w:pStyle w:val="GesAbsatz"/>
        <w:ind w:left="420" w:hanging="420"/>
      </w:pPr>
      <w:r>
        <w:t>1.</w:t>
      </w:r>
      <w:r>
        <w:tab/>
        <w:t>ein Zeugnis vorgewiesen wird, das den Vorgaben der Anlage 1 der Berufsbildungsfeststellungsverfahrensverordnung vom 6. November 2024 (BGBl. 2024 I Nr. 346), in der jeweils geltenden Fassung, entspricht, und der Referenzberuf die jeweilige Tätigkeit nach Absatz 1 abdeckt,</w:t>
      </w:r>
    </w:p>
    <w:p w14:paraId="5F8FA254" w14:textId="75FE8956" w:rsidR="007926DF" w:rsidRDefault="007926DF" w:rsidP="007926DF">
      <w:pPr>
        <w:pStyle w:val="GesAbsatz"/>
        <w:ind w:left="420" w:hanging="420"/>
      </w:pPr>
      <w:r>
        <w:t>2.</w:t>
      </w:r>
      <w:r>
        <w:tab/>
        <w:t>die Sachkundebescheinigung für die Rückgewinnung von fluorierten Treibhausgasen aus Geräten ausgestellt werden soll, die in der Anlage 1 Nummer 1 des Elektro- und Elektronikgerätegesetzes vom 20. Oktober 2015 (BGBl. I S. 1739), das zuletzt durch Artikel 1 des Gesetzes vom 25. November 2025 (BGBl. 2025 I Nr. 286) geändert worden ist, in der jeweils geltenden Fassung, aufgelistet sind und die eine Füllmenge von mindestens 3 Kilogramm fluorierten Treibhausgasen und mehr als 5 Tonnen Kohlenstoffdioxid-Äquivalent haben, und die Rückgewinnung in einem Betrieb durchgeführt wird, der als Erstbehandlungsanlage nach § 21 des Elektro- und Elektronikgerätegesetzes zertifiziert ist, oder</w:t>
      </w:r>
    </w:p>
    <w:p w14:paraId="2A38B828" w14:textId="0E44FC7C" w:rsidR="007926DF" w:rsidRDefault="007926DF" w:rsidP="007926DF">
      <w:pPr>
        <w:pStyle w:val="GesAbsatz"/>
        <w:ind w:left="420" w:hanging="420"/>
      </w:pPr>
      <w:r>
        <w:t>3.</w:t>
      </w:r>
      <w:r>
        <w:tab/>
        <w:t>die Sachkundebescheinigung für Dichtheitskontrollen von Einrichtungen nach Artikel 5 Absatz 2 Buchstabe a bis c und e oder von Einrichtungen nach Artikel 5 Absatz 3 Buchstabe a und b ausgestellt werden soll, bei denen nicht in einen Kältekreislauf eingegriffen wird, der fluorierte Treibhausgase gemäß Anhang I und Anhang II Gruppe 1 der Verordnung (EU) 2024/573 enthält.</w:t>
      </w:r>
    </w:p>
    <w:p w14:paraId="5CFD9086" w14:textId="77777777" w:rsidR="007926DF" w:rsidRDefault="007926DF" w:rsidP="007926DF">
      <w:pPr>
        <w:pStyle w:val="GesAbsatz"/>
      </w:pPr>
      <w:r>
        <w:t>(5) Im Einzelfall ist eine natürliche Person auf Antrag vom Erfordernis des Absatzes 1, eine erfolgreich absolvierte technische oder handwerkliche Berufsausbildung nachzuweisen zu befreien, wenn sie</w:t>
      </w:r>
    </w:p>
    <w:p w14:paraId="03355EF0" w14:textId="3EA09EA8" w:rsidR="007926DF" w:rsidRDefault="007926DF" w:rsidP="007926DF">
      <w:pPr>
        <w:pStyle w:val="GesAbsatz"/>
        <w:ind w:left="420" w:hanging="420"/>
      </w:pPr>
      <w:r>
        <w:t>1.</w:t>
      </w:r>
      <w:r>
        <w:tab/>
        <w:t>in einem einschlägigen Handwerk in die Handwerksrolle eingetragen ist nach § 7 der Handwerksordnung in der Fassung der Bekanntmachung vom 24. September 1998 (BGBl. I S. 3074; 2006 I S. 2095), die zuletzt durch Artikel 2 des Gesetzes vom 3. April 2025 (BGBl. 2025 I Nr. 106) geändert worden ist, in der jeweils geltenden Fassung, oder wenn sie die Voraussetzungen für eine solche Eintragung erfüllt oder</w:t>
      </w:r>
    </w:p>
    <w:p w14:paraId="3FC1F970" w14:textId="452766A9" w:rsidR="007926DF" w:rsidRDefault="007926DF" w:rsidP="008A1F49">
      <w:pPr>
        <w:pStyle w:val="GesAbsatz"/>
        <w:ind w:left="420" w:hanging="420"/>
      </w:pPr>
      <w:r>
        <w:t>2.</w:t>
      </w:r>
      <w:r w:rsidR="008A1F49">
        <w:tab/>
      </w:r>
      <w:r>
        <w:t>anderweitig in geeigneter Form nachweist, dass sie für technische oder handwerkliche Tätigkeiten vergleichbar qualifiziert ist.</w:t>
      </w:r>
    </w:p>
    <w:p w14:paraId="15F23D07" w14:textId="0F8B04B9" w:rsidR="00052F8F" w:rsidRDefault="007926DF" w:rsidP="007926DF">
      <w:pPr>
        <w:pStyle w:val="GesAbsatz"/>
      </w:pPr>
      <w:r>
        <w:lastRenderedPageBreak/>
        <w:t>(6) Abweichend von Absatz 1 werden Sachkundebescheinigungen auf Antrag auch natürlichen Personen ausgestellt, die ein Abschlusszeugnis einer Berufsausbildung vorweisen, deren Abschlussprüfung die jeweiligen Mindestanforderungen nach Absatz 1 nur teilweise abdeckt, sofern sie eine theoretische und praktische Prüfung zu den nicht von der Abschlussprüfung abgedeckten Mindestanforderungen bestanden haben.</w:t>
      </w:r>
    </w:p>
    <w:p w14:paraId="4E426197" w14:textId="77777777" w:rsidR="008A1F49" w:rsidRDefault="008A1F49" w:rsidP="008A1F49">
      <w:pPr>
        <w:pStyle w:val="GesAbsatz"/>
      </w:pPr>
      <w:r>
        <w:t>(7) Auf der Sachkundebescheinigung muss das Datum angegeben werden, bis zu dem die Teilnahme am jeweils nächsten Auffrischungskurs nach § 8 Absatz 1 erfolgt sein muss. Auf der Sachkundebescheinigung ist zudem in einem Bemerkungsfeld darauf hinzuweisen, dass die Sachkundebescheinigung keinen Anspruch auf Eintragung in die Handwerksrolle begründet.</w:t>
      </w:r>
    </w:p>
    <w:p w14:paraId="10CD57B7" w14:textId="1EFFE96E" w:rsidR="008A1F49" w:rsidRDefault="008A1F49" w:rsidP="008A1F49">
      <w:pPr>
        <w:pStyle w:val="berschrift3"/>
      </w:pPr>
      <w:bookmarkStart w:id="9" w:name="_Toc227315469"/>
      <w:r>
        <w:t>§ 7</w:t>
      </w:r>
      <w:r>
        <w:br/>
        <w:t>Umstellung auf Sachkundebescheinigungen nach der Verordnung (EU) 2024/573</w:t>
      </w:r>
      <w:bookmarkEnd w:id="9"/>
    </w:p>
    <w:p w14:paraId="30AABD35" w14:textId="77777777" w:rsidR="008A1F49" w:rsidRDefault="008A1F49" w:rsidP="008A1F49">
      <w:pPr>
        <w:pStyle w:val="GesAbsatz"/>
      </w:pPr>
      <w:r>
        <w:t>(1) Sachkundebescheinigungen nach § 6 Absatz 1 oder Absatz 2 werden auf Antrag auch natürlichen Personen ausgestellt, die eine Sachkundebescheinigung oder ein Zertifikat nach § 5 Absatz 1 Satz 1 Nummer 1 in dessen bis zum Ablauf des 16. April 2026 geltenden Fassung vorweisen können und die für die jeweilige Tätigkeit an einem Auffrischungskurs nach § 8 Absatz 1 teilgenommen haben.</w:t>
      </w:r>
    </w:p>
    <w:p w14:paraId="212956CC" w14:textId="77777777" w:rsidR="008A1F49" w:rsidRDefault="008A1F49" w:rsidP="008A1F49">
      <w:pPr>
        <w:pStyle w:val="GesAbsatz"/>
      </w:pPr>
      <w:r>
        <w:t>(2) Auf der Sachkundebescheinigung muss das Datum angegeben werden, bis zu dem die Teilnahme am jeweils nächsten Auffrischungskurs nach § 8 Absatz 1 erfolgt sein muss. Auf der Sachkundebescheinigung ist zudem in einem Bemerkungsfeld darauf hinzuweisen, dass die Sachkundebescheinigung keinen Anspruch auf Eintragung in die Handwerksrolle begründet.</w:t>
      </w:r>
    </w:p>
    <w:p w14:paraId="2272B078" w14:textId="56F6EF1A" w:rsidR="008A1F49" w:rsidRDefault="008A1F49" w:rsidP="008A1F49">
      <w:pPr>
        <w:pStyle w:val="berschrift3"/>
      </w:pPr>
      <w:bookmarkStart w:id="10" w:name="_Toc227315470"/>
      <w:r>
        <w:t>§ 8</w:t>
      </w:r>
      <w:r>
        <w:br/>
        <w:t>Auffrischungskurse</w:t>
      </w:r>
      <w:bookmarkEnd w:id="10"/>
    </w:p>
    <w:p w14:paraId="24E8C0CA" w14:textId="77777777" w:rsidR="008A1F49" w:rsidRDefault="008A1F49" w:rsidP="008A1F49">
      <w:pPr>
        <w:pStyle w:val="GesAbsatz"/>
      </w:pPr>
      <w:r>
        <w:t>(1) Auffrischungskurse dienen der Auffrischung von theoretischen Kenntnissen und praktischen Fähigkeiten für die jeweilige Tätigkeit, die sich aus den Mindestanforderungen des § 6 Absatz 1 oder Absatz 2 ergeben. Ein praktischer Teil muss nicht absolviert werden, wenn die natürliche Person erklärt, dass sie in den zwei Jahren vor dem Auffrischungskurs die von der Sachkundebescheinigung nach § 6 Absatz 1 oder Absatz 2 abgedeckten Tätigkeiten durchgeführt hat, und ihrer Selbsterklärung eine Auflistung dieser Tätigkeiten beifügt.</w:t>
      </w:r>
    </w:p>
    <w:p w14:paraId="1038CD04" w14:textId="77777777" w:rsidR="008A1F49" w:rsidRDefault="008A1F49" w:rsidP="008A1F49">
      <w:pPr>
        <w:pStyle w:val="GesAbsatz"/>
      </w:pPr>
      <w:r>
        <w:t>(2) Die Teilnahme an dem Auffrischungskurs wird einer natürlichen Person auf Antrag auf der Sachkundebescheinigung nach § 6 Absatz 1, 2, 3 oder Absatz 6 oder nach § 7 Absatz 1 bescheinigt. Die Bescheinigung nach Satz 1 muss das Datum enthalten, bis zu dem die Teilnahme am jeweils nächsten Auffrischungskurs nach Absatz 1 erfolgt sein muss. Sie muss zudem den Namen der bescheinigenden Stelle, das Ausstellungsdatum und die Unterschrift des Ausstellungsbefugten enthalten.</w:t>
      </w:r>
    </w:p>
    <w:p w14:paraId="0AF96233" w14:textId="21A44FF7" w:rsidR="008A1F49" w:rsidRDefault="008A1F49" w:rsidP="008A1F49">
      <w:pPr>
        <w:pStyle w:val="berschrift3"/>
      </w:pPr>
      <w:bookmarkStart w:id="11" w:name="_Toc227315471"/>
      <w:r>
        <w:t>§ 9</w:t>
      </w:r>
      <w:r>
        <w:br/>
        <w:t>Anerkennung von Stellen</w:t>
      </w:r>
      <w:bookmarkEnd w:id="11"/>
    </w:p>
    <w:p w14:paraId="1C38FE98" w14:textId="77777777" w:rsidR="008A1F49" w:rsidRDefault="008A1F49" w:rsidP="008A1F49">
      <w:pPr>
        <w:pStyle w:val="GesAbsatz"/>
      </w:pPr>
      <w:r>
        <w:t>(1) Die zuständige Behörde kann Aus- und Weiterbildungseinrichtungen und Unternehmen auf Antrag unter folgenden Bedingungen als zur Abnahme von Prüfungen und zur Ausstellung von Sachkundebescheinigungen nach § 6 Absatz 1, auch in Verbindung mit § 6 Absatz 4, berechtigt anerkennen:</w:t>
      </w:r>
    </w:p>
    <w:p w14:paraId="7B29CA49" w14:textId="72483E1F" w:rsidR="008A1F49" w:rsidRDefault="008A1F49" w:rsidP="008A1F49">
      <w:pPr>
        <w:pStyle w:val="GesAbsatz"/>
        <w:ind w:left="420" w:hanging="420"/>
      </w:pPr>
      <w:proofErr w:type="gramStart"/>
      <w:r>
        <w:t>1.</w:t>
      </w:r>
      <w:proofErr w:type="gramEnd"/>
      <w:r>
        <w:tab/>
        <w:t>wenn die Prüfung den jeweiligen Mindestanforderungen des Anhangs I der Durchführungsverordnung (EU) 2024/2215 entspricht und die Voraussetzungen des Artikels 7 Absatz 1 Unterabsatz 2, Absatz 2 und 3 sowie des Artikels 8 Absatz 1 Satz 2 und Absatz 2 bis 4 dieser Durchführungsverordnung erfüllt sind,</w:t>
      </w:r>
    </w:p>
    <w:p w14:paraId="465D9E81" w14:textId="612E09DB" w:rsidR="008A1F49" w:rsidRDefault="008A1F49" w:rsidP="008A1F49">
      <w:pPr>
        <w:pStyle w:val="GesAbsatz"/>
        <w:ind w:left="420" w:hanging="420"/>
      </w:pPr>
      <w:proofErr w:type="gramStart"/>
      <w:r>
        <w:t>2.</w:t>
      </w:r>
      <w:proofErr w:type="gramEnd"/>
      <w:r>
        <w:tab/>
        <w:t>wenn die Prüfung den Mindestanforderungen des Anhangs I der Durchführungsverordnung (EU) 2025/623 entspricht und die Voraussetzungen des Artikels 4 Absatz 1 Unterabsatz 2, Absatz 2 und 3 sowie des Artikels 5 Absatz 1 Satz 2 und Absatz 2 bis 4 dieser Durchführungsverordnung erfüllt sind,</w:t>
      </w:r>
    </w:p>
    <w:p w14:paraId="7E26944A" w14:textId="452110BB" w:rsidR="008A1F49" w:rsidRDefault="008A1F49" w:rsidP="008A1F49">
      <w:pPr>
        <w:pStyle w:val="GesAbsatz"/>
        <w:ind w:left="420" w:hanging="420"/>
      </w:pPr>
      <w:proofErr w:type="gramStart"/>
      <w:r>
        <w:t>3.</w:t>
      </w:r>
      <w:proofErr w:type="gramEnd"/>
      <w:r>
        <w:tab/>
        <w:t>wenn die Prüfung den Mindestanforderungen des Anhangs I der Durchführungsverordnung (EU) 2025/625 entspricht und die Voraussetzungen des Artikels 6 Absatz 1 Unterabsatz 2, Absatz 2 und 3 sowie des Artikels 7 Absatz 1 Satz 2 und Absatz 2 bis 4 dieser Durchführungsverordnung erfüllt sind,</w:t>
      </w:r>
    </w:p>
    <w:p w14:paraId="5FEFF3A1" w14:textId="77777777" w:rsidR="008A1F49" w:rsidRDefault="008A1F49" w:rsidP="008A1F49">
      <w:pPr>
        <w:pStyle w:val="GesAbsatz"/>
        <w:ind w:left="420" w:hanging="420"/>
      </w:pPr>
      <w:proofErr w:type="gramStart"/>
      <w:r>
        <w:t>4.</w:t>
      </w:r>
      <w:proofErr w:type="gramEnd"/>
      <w:r>
        <w:tab/>
        <w:t>wenn die Prüfung den Mindestanforderungen des Anhangs I der Durchführungsverordnung (EU) 2025/627 entspricht und die Voraussetzungen des Artikels 4 Absatz 1 Unterabsatz 2, Absatz 2 und 3 sowie des Artikels 5 Absatz 1 Satz 2 und Absatz 2 bis 4 dieser Durchführungsverordnung erfüllt sind.</w:t>
      </w:r>
    </w:p>
    <w:p w14:paraId="1CFC5433" w14:textId="78D6B523" w:rsidR="008A1F49" w:rsidRDefault="008A1F49" w:rsidP="008A1F49">
      <w:pPr>
        <w:pStyle w:val="GesAbsatz"/>
      </w:pPr>
      <w:r>
        <w:t>Die Anerkennung nach Satz 1 setzt voraus, dass die Aus- und Weiterbildungseinrichtung oder das Unternehmen beurteilen kann, ob eine technische oder handwerkliche Ausbildung die Tätigkeiten abdeckt, für die die Sachkundebescheinigung ausgestellt wird. Sofern die theoretische und praktische Prüfung nach den jeweiligen Mindestanforderungen des Anhangs I der Durchführungsverordnung (EU) 2024/2215 auf Kenntnisse und Fähigkeiten für bestimmte Einrichtungen beschränkt ist, ist die Anerkennung auf die Ausstellung von Sachkundebescheinigungen für diese Einrichtungen zu beschränken.</w:t>
      </w:r>
    </w:p>
    <w:p w14:paraId="0726533C" w14:textId="77777777" w:rsidR="008A1F49" w:rsidRDefault="008A1F49" w:rsidP="008A1F49">
      <w:pPr>
        <w:pStyle w:val="GesAbsatz"/>
      </w:pPr>
      <w:r>
        <w:lastRenderedPageBreak/>
        <w:t>(2) Die zuständige Behörde kann Aus- und Weiterbildungseinrichtungen und Unternehmen auf Antrag als zur Durchführung von Trainingsprogrammen und zur Ausstellung von Sachkundebescheinigungen nach § 6 Absatz 2 berechtigt anerkennen, wenn das Trainingsprogramm den jeweiligen Mindestanforderungen des Anhangs I der Durchführungsverordnung (EU) 2025/1893 entspricht und die Voraussetzungen des Artikels 4 Absatz 1 Unterabsatz 2, Absatz 2 und 3 dieser Durchführungsverordnung erfüllt sind. Sofern die im Trainingsprogramm vermittelten Kenntnisse und Fähigkeiten auf bestimmte mobile Einrichtungen beschränkt sind, ist die Anerkennung auf die Ausstellung von Sachkundebescheinigungen für diese mobilen Einrichtungen zu beschränken.</w:t>
      </w:r>
    </w:p>
    <w:p w14:paraId="6453D294" w14:textId="77777777" w:rsidR="008A1F49" w:rsidRDefault="008A1F49" w:rsidP="008A1F49">
      <w:pPr>
        <w:pStyle w:val="GesAbsatz"/>
      </w:pPr>
      <w:r>
        <w:t>(3) Die zuständige Behörde kann Aus- und Weiterbildungseinrichtungen und Unternehmen auf Antrag als zur Durchführung von Auffrischungskursen nach § 8 Absatz 1, zur Bescheinigung der Teilnahme an Auffrischungskursen nach § 8 Absatz 2 und zur Ausstellung von Sachkundebescheinigungen nach § 7 Absatz 1 berechtigt anerkennen, wenn diese nachweisen können, dass die Auffrischungskurse den Anforderungen des § 8 Absatz 1 entsprechen und von Personal durchgeführt werden, das für die jeweilige Tätigkeit über Kenntnisse zu den maßgeblichen theoretischen und praktischen Mindestanforderungen nach § 6 Absatz 1 Satz 1 oder Absatz 2 Satz 1 verfügt.</w:t>
      </w:r>
    </w:p>
    <w:p w14:paraId="7FA79A24" w14:textId="38AB340E" w:rsidR="008A1F49" w:rsidRDefault="008A1F49" w:rsidP="008A1F49">
      <w:pPr>
        <w:pStyle w:val="berschrift3"/>
      </w:pPr>
      <w:bookmarkStart w:id="12" w:name="_Toc227315472"/>
      <w:r>
        <w:t>§ 10</w:t>
      </w:r>
      <w:r>
        <w:br/>
        <w:t>Zertifizierung von juristischen Personen, Personenvereinigungen</w:t>
      </w:r>
      <w:r>
        <w:br/>
        <w:t>und Einzelunternehmen</w:t>
      </w:r>
      <w:bookmarkEnd w:id="12"/>
    </w:p>
    <w:p w14:paraId="5BD155A1" w14:textId="77777777" w:rsidR="008A1F49" w:rsidRDefault="008A1F49" w:rsidP="008A1F49">
      <w:pPr>
        <w:pStyle w:val="GesAbsatz"/>
      </w:pPr>
      <w:r>
        <w:t>(1) Eine juristische Person oder Personenvereinigung, die Tätigkeiten nach Artikel 10 Absatz 2 der Verordnung (EU) 2024/573 in der Fassung vom 7. Februar 2024 durchführt, bedarf hierfür eines Unternehmenszertifikats nach Absatz 2. Einzelunternehmen, die natürliche Personen zur Durchführung von Tätigkeiten nach § 5 Absatz 1 Satz 1 beschäftigen, können ein Unternehmenszertifikat nach Absatz 2 beantragen. In einem anderen Mitgliedstaat der Europäischen Union oder in einem anderen Vertragsstaat des Abkommens über den Europäischen Wirtschaftsraum ausgestellte Unternehmenszertifikate nach Artikel 10 Absatz 2 der Verordnung (EU) 2024/573 stehen dem Unternehmenszertifikat nach Satz 1 gleich.</w:t>
      </w:r>
    </w:p>
    <w:p w14:paraId="08CEF9C0" w14:textId="77777777" w:rsidR="008A1F49" w:rsidRDefault="008A1F49" w:rsidP="008A1F49">
      <w:pPr>
        <w:pStyle w:val="GesAbsatz"/>
      </w:pPr>
      <w:r>
        <w:t>(2) Die zuständige Behörde erteilt den in Absatz 1 Satz 1 und 2 genannten Unternehmen, auf Antrag ein Unternehmenszertifikat</w:t>
      </w:r>
    </w:p>
    <w:p w14:paraId="2383B570" w14:textId="53F03B15" w:rsidR="008A1F49" w:rsidRDefault="008A1F49" w:rsidP="008A1F49">
      <w:pPr>
        <w:pStyle w:val="GesAbsatz"/>
        <w:ind w:left="420" w:hanging="420"/>
      </w:pPr>
      <w:r>
        <w:t>1.</w:t>
      </w:r>
      <w:r>
        <w:tab/>
        <w:t>im Fall von Tätigkeiten nach Artikel 2 Absatz 2 der Durchführungsverordnung (EU) 2024/2215, sofern die Voraussetzungen des Artikels 6 Absatz 1 dieser Durchführungsverordnung erfüllt sind, oder</w:t>
      </w:r>
    </w:p>
    <w:p w14:paraId="5C3786DB" w14:textId="77777777" w:rsidR="008A1F49" w:rsidRDefault="008A1F49" w:rsidP="008A1F49">
      <w:pPr>
        <w:pStyle w:val="GesAbsatz"/>
        <w:ind w:left="420" w:hanging="420"/>
      </w:pPr>
      <w:r>
        <w:t>2.</w:t>
      </w:r>
      <w:r>
        <w:tab/>
        <w:t>im Fall von Tätigkeiten nach Artikel 1 Absatz 2 der Durchführungsverordnung (EU) 2025/625, sofern die Voraussetzungen des Artikels 5 Absatz 1 dieser Durchführungsverordnung erfüllt sind.</w:t>
      </w:r>
    </w:p>
    <w:p w14:paraId="0309BA18" w14:textId="71156102" w:rsidR="008A1F49" w:rsidRDefault="008A1F49" w:rsidP="008A1F49">
      <w:pPr>
        <w:pStyle w:val="GesAbsatz"/>
      </w:pPr>
      <w:r>
        <w:t>In dem Unternehmenszertifikat ist zusätzlich zu den Angaben nach Artikel 6 Absatz 2 der Durchführungsverordnung (EU) 2024/2215 oder nach Artikel 5 Absatz 2 der Durchführungsverordnung (EU) 2025/625 mindestens der Sitz des Unternehmens anzugeben. Das Unternehmenszertifikat kann versagt werden, wenn die bei dem Unternehmen beschäftigten natürlichen Personen, die Tätigkeiten nach § 5 Absatz 1 Satz 1 durchführen, nicht die Anforderung des § 5 Absatz 1 Satz 1 Nummer 2 erfüllen. Das Unternehmenszertifikat kann insbesondere widerrufen werden, wenn nachträglich Tatsachen eintreten, die eine Versagung der Erteilung nach Satz 1 oder 3 rechtfertigen würden. Das Unternehmenszertifikat kann auch widerrufen werden, wenn Nebenbestimmungen nach Absatz 4 oder die Anforderungen des Absatzes 5 nicht eingehalten werden oder wiederholt gegen die Verordnung (EU) 2024/573 verstoßen wird.</w:t>
      </w:r>
    </w:p>
    <w:p w14:paraId="2734CDC9" w14:textId="77777777" w:rsidR="008A1F49" w:rsidRDefault="008A1F49" w:rsidP="008A1F49">
      <w:pPr>
        <w:pStyle w:val="GesAbsatz"/>
      </w:pPr>
      <w:r>
        <w:t>(3) Ein Unternehmen, das nach Artikel 13 der Verordnung (EG) Nr. 1221/2009 registriert ist und Tätigkeiten nach Artikel 10 Absatz 2 der Verordnung (EU) 2024/573 durchführt, erhält das in Absatz 2 genannte Unternehmenszertifikat, sofern aus der Umwelterklärung oder dem Bericht über die Umweltbetriebsprüfung hervorgeht, dass die in Absatz 2 genannten Voraussetzungen eingehalten sind und die nach Artikel 6 Absatz 2 der Durchführungsverordnung (EU) 2024/2215 oder Artikel 5 Absatz 2 der Durchführungsverordnung (EU) 2025/625 und nach Absatz 2 Satz 2 erforderlichen Angaben enthalten sind.</w:t>
      </w:r>
    </w:p>
    <w:p w14:paraId="2FC77229" w14:textId="77777777" w:rsidR="008A1F49" w:rsidRDefault="008A1F49" w:rsidP="008A1F49">
      <w:pPr>
        <w:pStyle w:val="GesAbsatz"/>
      </w:pPr>
      <w:r>
        <w:t>(4) Die zuständige Behörde kann das Unternehmenszertifikat mit Nebenbestimmungen versehen.</w:t>
      </w:r>
    </w:p>
    <w:p w14:paraId="11736D15" w14:textId="77777777" w:rsidR="008A1F49" w:rsidRDefault="008A1F49" w:rsidP="008A1F49">
      <w:pPr>
        <w:pStyle w:val="GesAbsatz"/>
      </w:pPr>
      <w:r>
        <w:t>(5) Wer ein Unternehmenszertifikat innehat, hat sicherzustellen, dass die bei ihm beschäftigten natürlichen Personen mit Sachkundebescheinigung nach § 6 Absatz 1, 2, 3 oder Absatz 6 oder nach § 7 Absatz 1, die Tätigkeiten nach § 5 Absatz 1 Satz 1 durchführen, mindestens alle sieben Jahre an einem Auffrischungskurs nach § 8 Absatz 1 teilnehmen.</w:t>
      </w:r>
    </w:p>
    <w:p w14:paraId="3B710530" w14:textId="142C7E79" w:rsidR="008A1F49" w:rsidRDefault="008A1F49" w:rsidP="008A1F49">
      <w:pPr>
        <w:pStyle w:val="GesAbsatz"/>
      </w:pPr>
      <w:r>
        <w:t>(6) Wurde der Antrag auf Erteilung eines Unternehmenszertifikats nach Absatz 2 vor Ablauf des 12. März 2029 gestellt, so kann das Unternehmen für neun Monate ab Antragstellung das Vorliegen der Voraussetzungen des Absatzes 1 Satz 1 nachweisen, indem es ein Unternehmenszertifikat nach § 6 Absatz 2 in dessen bis zum Ablauf des 16. April 2026 geltenden Fassung und eine Empfangsbestätigung für den Antrag vorlegt, sofern die zuständige Behörde dem nicht innerhalb von vier Wochen nach Eingang des Antrags widerspricht.</w:t>
      </w:r>
    </w:p>
    <w:p w14:paraId="77428EB5" w14:textId="01B437FA" w:rsidR="00C028B6" w:rsidRDefault="00C028B6" w:rsidP="00C028B6">
      <w:pPr>
        <w:pStyle w:val="berschrift3"/>
      </w:pPr>
      <w:bookmarkStart w:id="13" w:name="_Toc227315473"/>
      <w:r>
        <w:lastRenderedPageBreak/>
        <w:t>§ 11</w:t>
      </w:r>
      <w:r>
        <w:br/>
        <w:t>Zuständigkeit</w:t>
      </w:r>
      <w:bookmarkEnd w:id="13"/>
    </w:p>
    <w:p w14:paraId="4F69B8CE" w14:textId="77777777" w:rsidR="00C028B6" w:rsidRDefault="00C028B6" w:rsidP="00C028B6">
      <w:pPr>
        <w:pStyle w:val="GesAbsatz"/>
      </w:pPr>
      <w:r>
        <w:t>(1) Für die Abnahme von Prüfungen und die Ausstellung von Sachkundebescheinigungen nach § 6 Absatz 1, auch in Verbindung mit § 6 Absatz 4, für das Durchführen von Trainingsprogrammen und die Ausstellung von Sachkundebescheinigungen nach § 6 Absatz 2, für das Durchführen von Auffrischungskursen nach § 8 Absatz 1 und die Bescheinigung der Teilnahme an den Auffrischungskursen nach § 8 Absatz 2 sowie für die Ausstellung von Sachkundebescheinigungen nach § 7 Absatz 1 sind zuständig:</w:t>
      </w:r>
    </w:p>
    <w:p w14:paraId="246BE2F4" w14:textId="3E62BBE3" w:rsidR="00C028B6" w:rsidRDefault="00C028B6" w:rsidP="00C028B6">
      <w:pPr>
        <w:pStyle w:val="GesAbsatz"/>
        <w:ind w:left="420" w:hanging="420"/>
      </w:pPr>
      <w:r>
        <w:t>1.</w:t>
      </w:r>
      <w:r>
        <w:tab/>
        <w:t>die Handwerksinnungen, soweit sie von der jeweils zuständigen Handwerkskammer nach § 33 Absatz 1 Satz 1 der Handwerksordnung zur Abnahme von Prüfungen ermächtigt wurden, und ansonsten die Handwerkskammern,</w:t>
      </w:r>
    </w:p>
    <w:p w14:paraId="2E23B6F2" w14:textId="562829AD" w:rsidR="00C028B6" w:rsidRDefault="00C028B6" w:rsidP="00C028B6">
      <w:pPr>
        <w:pStyle w:val="GesAbsatz"/>
      </w:pPr>
      <w:r>
        <w:t>2.</w:t>
      </w:r>
      <w:r>
        <w:tab/>
        <w:t>die Industrie- und Handelskammern sowie</w:t>
      </w:r>
    </w:p>
    <w:p w14:paraId="22C0A5F3" w14:textId="1FD8294C" w:rsidR="00C028B6" w:rsidRDefault="00C028B6" w:rsidP="00C028B6">
      <w:pPr>
        <w:pStyle w:val="GesAbsatz"/>
      </w:pPr>
      <w:r>
        <w:t>3.</w:t>
      </w:r>
      <w:r>
        <w:tab/>
        <w:t>die von der zuständigen Behörde nach § 9 anerkannten Stellen.</w:t>
      </w:r>
    </w:p>
    <w:p w14:paraId="53AB20BC" w14:textId="77777777" w:rsidR="00C028B6" w:rsidRDefault="00C028B6" w:rsidP="00C028B6">
      <w:pPr>
        <w:pStyle w:val="GesAbsatz"/>
      </w:pPr>
      <w:r>
        <w:t>(2) Die in Absatz 1 genannten Handwerkskammern und Handwerksinnungen sowie Industrie- und Handelskammern sind auch für die Ausstellung von Sachkundebescheinigungen nach § 6 Absatz 3 und 6 zuständig.</w:t>
      </w:r>
    </w:p>
    <w:p w14:paraId="6713B4BF" w14:textId="77777777" w:rsidR="00C028B6" w:rsidRDefault="00C028B6" w:rsidP="00C028B6">
      <w:pPr>
        <w:pStyle w:val="GesAbsatz"/>
      </w:pPr>
      <w:r>
        <w:t>(3) Die in Absatz 1 genannten Handwerkskammern und Handwerksinnungen sind auch für Befreiungen nach § 6 Absatz 5 zuständig. Sie können vor einer Entscheidung eine Stellungnahme der fachlich zuständigen Berufsvereinigung einholen.</w:t>
      </w:r>
    </w:p>
    <w:p w14:paraId="7A09E52A" w14:textId="77777777" w:rsidR="00C028B6" w:rsidRDefault="00C028B6" w:rsidP="00C028B6">
      <w:pPr>
        <w:pStyle w:val="GesAbsatz"/>
      </w:pPr>
      <w:r>
        <w:t>(4) Für die Erteilung von Unternehmenszertifikaten nach § 10 Absatz 2 sowie für die Anerkennung von Stellen nach § 9 Absatz 1, Absatz 2 Satz 1 und Absatz 3 ist die durch Landesrecht bestimmte Behörde zuständig.</w:t>
      </w:r>
    </w:p>
    <w:p w14:paraId="4954E9D3" w14:textId="362053AE" w:rsidR="00C028B6" w:rsidRDefault="00C028B6" w:rsidP="00C028B6">
      <w:pPr>
        <w:pStyle w:val="berschrift3"/>
      </w:pPr>
      <w:bookmarkStart w:id="14" w:name="_Toc227315474"/>
      <w:r>
        <w:t>§ 12</w:t>
      </w:r>
      <w:r>
        <w:br/>
        <w:t>Verfahren</w:t>
      </w:r>
      <w:bookmarkEnd w:id="14"/>
    </w:p>
    <w:p w14:paraId="599B133A" w14:textId="77777777" w:rsidR="00C028B6" w:rsidRDefault="00C028B6" w:rsidP="00C028B6">
      <w:pPr>
        <w:pStyle w:val="GesAbsatz"/>
      </w:pPr>
      <w:r>
        <w:t>(1) Über folgende Anträge ist jeweils innerhalb einer Frist von drei Monaten zu entscheiden:</w:t>
      </w:r>
    </w:p>
    <w:p w14:paraId="28B80FC9" w14:textId="50F097BE" w:rsidR="00C028B6" w:rsidRDefault="00C028B6" w:rsidP="00C028B6">
      <w:pPr>
        <w:pStyle w:val="GesAbsatz"/>
        <w:ind w:left="420" w:hanging="420"/>
      </w:pPr>
      <w:r>
        <w:t>1.</w:t>
      </w:r>
      <w:r>
        <w:tab/>
        <w:t>Antrag auf Ausstellung einer Sachkundebescheinigung nach § 6 Absatz 1, 2, 3 oder Absatz 6 oder nach § 7 Absatz 1,</w:t>
      </w:r>
    </w:p>
    <w:p w14:paraId="6381D303" w14:textId="746D2A00" w:rsidR="00C028B6" w:rsidRDefault="00C028B6" w:rsidP="00C028B6">
      <w:pPr>
        <w:pStyle w:val="GesAbsatz"/>
      </w:pPr>
      <w:r>
        <w:t>2.</w:t>
      </w:r>
      <w:r>
        <w:tab/>
        <w:t>Antrag auf Befreiung nach § 6 Absatz 5,</w:t>
      </w:r>
    </w:p>
    <w:p w14:paraId="504A7464" w14:textId="31E7D4D9" w:rsidR="00C028B6" w:rsidRDefault="00C028B6" w:rsidP="00C028B6">
      <w:pPr>
        <w:pStyle w:val="GesAbsatz"/>
      </w:pPr>
      <w:r>
        <w:t>3.</w:t>
      </w:r>
      <w:r>
        <w:tab/>
        <w:t>Antrag auf Anerkennung nach § 9 Absatz 1, 2 oder Absatz 3, sowie</w:t>
      </w:r>
    </w:p>
    <w:p w14:paraId="56DB38AE" w14:textId="77777777" w:rsidR="00C028B6" w:rsidRDefault="00C028B6" w:rsidP="00C028B6">
      <w:pPr>
        <w:pStyle w:val="GesAbsatz"/>
        <w:ind w:left="420" w:hanging="420"/>
      </w:pPr>
      <w:r>
        <w:t>4.</w:t>
      </w:r>
      <w:r>
        <w:tab/>
        <w:t>Antrag auf Erteilung eines Unternehmenszertifikats nach § 10 Absatz 2.</w:t>
      </w:r>
    </w:p>
    <w:p w14:paraId="2291A65E" w14:textId="6FA2E294" w:rsidR="00C028B6" w:rsidRDefault="00C028B6" w:rsidP="00C028B6">
      <w:pPr>
        <w:pStyle w:val="GesAbsatz"/>
      </w:pPr>
      <w:r>
        <w:t>§ 42a Absatz 2 Satz 2 bis 4 des Verwaltungsverfahrensgesetzes findet Anwendung. Die Verfahren zur Ausstellung von Bescheinigungen, zur Befreiung, zur Anerkennung und zur Erteilung von Zertifikaten können jeweils über eine einheitliche Stelle abgewickelt werden. Die Bescheinigungen, Befreiungen, Anerkennungen und Zertifikate nach Satz 1 gelten jeweils im gesamten Bundesgebiet. Die zuständige Behörde kann verlangen, dass Anträge nach Satz 1 Nummer 3 und 4 elektronisch gestellt werden, wenn sie hierfür ein Format zur Verfügung stellt.</w:t>
      </w:r>
    </w:p>
    <w:p w14:paraId="48A81E11" w14:textId="77777777" w:rsidR="00C028B6" w:rsidRDefault="00C028B6" w:rsidP="00C028B6">
      <w:pPr>
        <w:pStyle w:val="GesAbsatz"/>
      </w:pPr>
      <w:r>
        <w:t>(2) Für die Zwecke dieser Verordnung stehen Nachweise über die Erfüllung von Anforderungen an die Berufsausbildung nach § 6 Absatz 1, die in einem anderen Mitgliedstaat der Europäischen Union oder in einem anderen Vertragsstaat des Abkommens über den Europäischen Wirtschaftsraum ausgestellt worden sind, inländischen Nachweisen gleich, soweit sie gleichwertig sind.</w:t>
      </w:r>
    </w:p>
    <w:p w14:paraId="74965BAC" w14:textId="77777777" w:rsidR="00C028B6" w:rsidRDefault="00C028B6" w:rsidP="00C028B6">
      <w:pPr>
        <w:pStyle w:val="GesAbsatz"/>
      </w:pPr>
      <w:r>
        <w:t>(3) Bei der Prüfung eines Antrags auf Befreiung nach § 6 Absatz 5 oder eines Antrags auf Anerkennung nach § 9 Absatz 1, 2 oder Absatz 3 stehen Nachweise aus einem anderen Mitgliedstaat der Europäischen Union oder einem anderen Vertragsstaat des Abkommens über den Europäischen Wirtschaftsraum inländischen Nachweisen gleich, wenn aus ihnen hervorgeht, dass der Antragsteller die betreffenden Anforderungen für die Befreiung nach § 6 Absatz 5 oder für die Anerkennung nach § 9 Absatz 1, 2 oder Absatz 3 oder die aufgrund ihrer Zielsetzung im Wesentlichen vergleichbaren Anforderungen des Ausstellungsstaats erfüllt.</w:t>
      </w:r>
    </w:p>
    <w:p w14:paraId="4747CC19" w14:textId="77777777" w:rsidR="00C028B6" w:rsidRDefault="00C028B6" w:rsidP="00C028B6">
      <w:pPr>
        <w:pStyle w:val="GesAbsatz"/>
      </w:pPr>
      <w:r>
        <w:t>(4) Nachweise nach den Absätzen 2 und 3 sind bei Antragstellung im Original oder in Kopie vorzulegen. Eine Beglaubigung der Kopie sowie eine beglaubigte deutsche Übersetzung können verlangt werden.</w:t>
      </w:r>
    </w:p>
    <w:p w14:paraId="13B5BE65" w14:textId="286DA33D" w:rsidR="00C028B6" w:rsidRDefault="00C028B6" w:rsidP="00C028B6">
      <w:pPr>
        <w:pStyle w:val="GesAbsatz"/>
      </w:pPr>
      <w:r>
        <w:t>(5) Abweichend von Absatz 1 Satz 1 Nummer 4 ist über einen Antrag auf Erteilung eines Unternehmenszertifikats innerhalb von neun Monaten ab Antragstellung zu entscheiden, sofern der Antragsteller ein Unternehmenszertifikat nach § 6 Absatz 2 in dessen bis zum Ablauf des 16. April 2026 geltenden Fassung innehat.</w:t>
      </w:r>
    </w:p>
    <w:p w14:paraId="7FFEA8AE" w14:textId="17894EE0" w:rsidR="00C028B6" w:rsidRDefault="00C028B6" w:rsidP="00C028B6">
      <w:pPr>
        <w:pStyle w:val="berschrift2"/>
      </w:pPr>
      <w:bookmarkStart w:id="15" w:name="_Toc227315475"/>
      <w:r>
        <w:lastRenderedPageBreak/>
        <w:t>Abschnitt 3</w:t>
      </w:r>
      <w:r>
        <w:br/>
        <w:t>Kennzeichnung; Betreiberpflichten; Verkauf und Kauf</w:t>
      </w:r>
      <w:bookmarkEnd w:id="15"/>
    </w:p>
    <w:p w14:paraId="1C0F5ACB" w14:textId="7A92261B" w:rsidR="00C028B6" w:rsidRDefault="00C028B6" w:rsidP="00C028B6">
      <w:pPr>
        <w:pStyle w:val="berschrift3"/>
      </w:pPr>
      <w:bookmarkStart w:id="16" w:name="_Toc227315476"/>
      <w:r>
        <w:t>§ 13</w:t>
      </w:r>
      <w:r>
        <w:br/>
        <w:t>Kennzeichnung und Informationen über Erzeugnisse und Einrichtungen</w:t>
      </w:r>
      <w:bookmarkEnd w:id="16"/>
    </w:p>
    <w:p w14:paraId="141AECE0" w14:textId="77777777" w:rsidR="00C028B6" w:rsidRDefault="00C028B6" w:rsidP="00C028B6">
      <w:pPr>
        <w:pStyle w:val="GesAbsatz"/>
      </w:pPr>
      <w:r>
        <w:t>(1) Wer nach Artikel 12 Absatz 1 und 2 sowie Absatz 5 bis 16 der Verordnung (EU) 2024/573 in der Fassung vom 7. Februar 2024 in Verbindung mit Artikel 1 Absatz 1 bis 9 und 12 der Durchführungsverordnung (EU) 2024/2174 in der Fassung vom 2. September 2024 kennzeichnungspflichtige Erzeugnisse oder Einrichtungen für den Einsatz in der Bundesrepublik Deutschland in Verkehr bringt, liefert oder Dritten zur Verfügung stellt, hat sicherzustellen, dass in Bedienungsanleitungen und in zu Werbungszwecken genutzten Beschreibungen die nach Artikel 12 Absatz 3 und 5 Satz 1 und 2 der Verordnung (EU) 2024/573 in der Fassung vom 7. Februar 2024 genannten Informationen in deutscher Sprache enthalten sind.</w:t>
      </w:r>
    </w:p>
    <w:p w14:paraId="67FDF9A8" w14:textId="77777777" w:rsidR="00C028B6" w:rsidRDefault="00C028B6" w:rsidP="00C028B6">
      <w:pPr>
        <w:pStyle w:val="GesAbsatz"/>
      </w:pPr>
      <w:r>
        <w:t>(2) Wer in Artikel 12 Absatz 15 Satz 1 der Verordnung (EU) 2024/573 in der Fassung vom 7. Februar 2024 genannte Einrichtungen für die Inbetriebnahme in der Bundesrepublik Deutschland liefert oder installiert, hat sicherzustellen, dass die Kennzeichnung nach Artikel 1 Absatz 12 Buchstabe a der Durchführungsverordnung (EU) 2024/2174 in der Fassung vom 2. September 2024 die den Standort betreffenden Sicherheitsanforderungen nach Artikel 3 Nummer 42 der Verordnung (EU) 2024/573 in der Fassung vom 7. Februar 2024 oder nationalen Sicherheitsnormen in deutscher Sprache umfasst.</w:t>
      </w:r>
    </w:p>
    <w:p w14:paraId="0D22748A" w14:textId="3FF89307" w:rsidR="00C028B6" w:rsidRDefault="00C028B6" w:rsidP="00C028B6">
      <w:pPr>
        <w:pStyle w:val="berschrift3"/>
      </w:pPr>
      <w:bookmarkStart w:id="17" w:name="_Toc227315477"/>
      <w:r>
        <w:t>§ 14</w:t>
      </w:r>
      <w:r>
        <w:br/>
        <w:t>Betreiberpflichten</w:t>
      </w:r>
      <w:bookmarkEnd w:id="17"/>
    </w:p>
    <w:p w14:paraId="7DDD7C64" w14:textId="77777777" w:rsidR="00C028B6" w:rsidRDefault="00C028B6" w:rsidP="00C028B6">
      <w:pPr>
        <w:pStyle w:val="GesAbsatz"/>
      </w:pPr>
      <w:r>
        <w:t>(1) Wer die in Artikel 10 Absatz 1 oder Absatz 2 der Verordnung (EU) 2024/573 in der Fassung vom 7. Februar 2024 genannten Tätigkeiten einem anderen Unternehmen überträgt, hat sicherzustellen, dass dieses die für die Durchführung der betreffenden Tätigkeit erforderliche Sachkundebescheinigung nach § 5 Absatz 1 Satz 1 Nummer 1 oder das für die Durchführung der betreffenden Tätigkeit erforderliche Unternehmenszertifikat nach § 10 Absatz 1 vorweisen kann.</w:t>
      </w:r>
    </w:p>
    <w:p w14:paraId="34F9F340" w14:textId="77777777" w:rsidR="00C028B6" w:rsidRDefault="00C028B6" w:rsidP="00C028B6">
      <w:pPr>
        <w:pStyle w:val="GesAbsatz"/>
      </w:pPr>
      <w:r>
        <w:t>(2) Der Betreiber einer Einrichtung nach Artikel 5 Absatz 2 oder Absatz 3 der Verordnung (EU) 2024/573 in der Fassung vom 7. Februar 2024 hat sicherzustellen, dass die Dichtheitskontrolle nach Artikel 5 Absatz 1 Unterabsatz 1 und Absatz 6 der Verordnung (EU) 2024/573 in der Fassung vom 7. Februar 2024 sowie die Prüfung nach Artikel 4 Absatz 5 Unterabsatz 2 der Verordnung (EU) 2024/573 in der Fassung vom 7. Februar 2024 von einer natürlichen Person durchgeführt wird, die eine diese Tätigkeiten abdeckende Sachkundebescheinigung nach § 5 Absatz 1 Satz 1 Nummer 1 vorweisen kann.</w:t>
      </w:r>
    </w:p>
    <w:p w14:paraId="73F5BFE1" w14:textId="77777777" w:rsidR="00C028B6" w:rsidRDefault="00C028B6" w:rsidP="00C028B6">
      <w:pPr>
        <w:pStyle w:val="GesAbsatz"/>
      </w:pPr>
      <w:r>
        <w:t>(3) Der Betreiber von Einrichtungen nach Artikel 8 Absatz 2, 3, 4 und Absatz 10 Unterabsatz 2 der Verordnung (EU) 2024/573 in der Fassung vom 7. Februar 2024 hat sicherzustellen, dass die Rückgewinnung von einer natürlichen Person durchgeführt wird, die eine diese Tätigkeiten abdeckende Sachkundebescheinigung nach § 5 Absatz 1 Satz 1 Nummer 1 vorweisen kann.</w:t>
      </w:r>
    </w:p>
    <w:p w14:paraId="636F16B6" w14:textId="09832F71" w:rsidR="00C028B6" w:rsidRDefault="00C028B6" w:rsidP="00C028B6">
      <w:pPr>
        <w:pStyle w:val="berschrift3"/>
      </w:pPr>
      <w:bookmarkStart w:id="18" w:name="_Toc227315478"/>
      <w:r>
        <w:t>§ 15</w:t>
      </w:r>
      <w:r>
        <w:br/>
        <w:t>Verkauf und Kauf fluorierter Treibhausgase</w:t>
      </w:r>
      <w:bookmarkEnd w:id="18"/>
    </w:p>
    <w:p w14:paraId="37C720E1" w14:textId="77777777" w:rsidR="00C028B6" w:rsidRDefault="00C028B6" w:rsidP="00C028B6">
      <w:pPr>
        <w:pStyle w:val="GesAbsatz"/>
      </w:pPr>
      <w:r>
        <w:t>(1) Fluorierte Treibhausgase gemäß Anhang I oder Anhang II Gruppe 1 der Verordnung (EU) 2024/573 in der Fassung vom 7. Februar 2024 dürfen für die in Artikel 11 Absatz 6 Unterabsatz 1 Satz 1 der Verordnung (EU) 2024/573 in der Fassung vom 7. Februar 2024 genannten Zwecke nur an natürliche Personen, die eine Sachkundebescheinigung nach § 5 Absatz 1 Satz 1 Nummer 1 vorweisen können, oder an Unternehmen, die natürliche Personen mit Sachkundebescheinigung nach § 5 Absatz 1 Satz 1 Nummer 1 beschäftigen, verkauft werden.</w:t>
      </w:r>
    </w:p>
    <w:p w14:paraId="6D452CA1" w14:textId="77777777" w:rsidR="00C028B6" w:rsidRDefault="00C028B6" w:rsidP="00C028B6">
      <w:pPr>
        <w:pStyle w:val="GesAbsatz"/>
      </w:pPr>
      <w:r>
        <w:t>(2) Die in Absatz 1 genannten fluorierten Treibhausgase dürfen für die in Artikel 11 Absatz 6 Unterabsatz 1 Satz 1 der Verordnung (EU) 2024/573 genannten Zwecke nur von natürlichen Personen, die eine Sachkundebescheinigung nach § 5 Absatz 1 Satz 1 Nummer 1 vorweisen können, oder von Unternehmen, die natürliche Personen mit Sachkundebescheinigung nach § 5 Absatz 1 Satz 1 Nummer 1 beschäftigen, erworben werden.</w:t>
      </w:r>
    </w:p>
    <w:p w14:paraId="1610A4C5" w14:textId="11CE14FA" w:rsidR="00C028B6" w:rsidRDefault="00C028B6" w:rsidP="00C028B6">
      <w:pPr>
        <w:pStyle w:val="GesAbsatz"/>
      </w:pPr>
      <w:r>
        <w:t>(3) Einrichtungen gemäß Artikel 11 Absatz 7 der Verordnung (EU) 2024/573 in der Fassung vom 7. Februar 2024 dürfen nur an Endverbraucher verkauft werden, die dem Verkäufer schriftlich nachweisen, dass die Installation der Einrichtung von einer natürlichen Person, die eine Sachkundebescheinigung nach § 5 Absatz 1 Satz 1 Nummer 1 vorweisen kann, oder von einer juristischen Person oder Personenvereinigung, die ein Unternehmenszertifikat nach § 10 Absatz 1 vorweisen kann, ausgeführt wird.</w:t>
      </w:r>
    </w:p>
    <w:p w14:paraId="7AB13574" w14:textId="08828D42" w:rsidR="007779A1" w:rsidRDefault="007779A1" w:rsidP="007779A1">
      <w:pPr>
        <w:pStyle w:val="berschrift2"/>
      </w:pPr>
      <w:bookmarkStart w:id="19" w:name="_Toc227315479"/>
      <w:r>
        <w:lastRenderedPageBreak/>
        <w:t>Abschnitt 4</w:t>
      </w:r>
      <w:r>
        <w:br/>
        <w:t>Schlussbestimmungen</w:t>
      </w:r>
      <w:bookmarkEnd w:id="19"/>
    </w:p>
    <w:p w14:paraId="28D9DC69" w14:textId="10B87F6B" w:rsidR="007779A1" w:rsidRDefault="007779A1" w:rsidP="007779A1">
      <w:pPr>
        <w:pStyle w:val="berschrift3"/>
      </w:pPr>
      <w:bookmarkStart w:id="20" w:name="_Toc227315480"/>
      <w:r>
        <w:t>§ 16</w:t>
      </w:r>
      <w:r>
        <w:br/>
        <w:t>Ordnungswidrigkeiten</w:t>
      </w:r>
      <w:bookmarkEnd w:id="20"/>
    </w:p>
    <w:p w14:paraId="48E97B17" w14:textId="77777777" w:rsidR="007779A1" w:rsidRDefault="007779A1" w:rsidP="007779A1">
      <w:pPr>
        <w:pStyle w:val="GesAbsatz"/>
      </w:pPr>
      <w:r>
        <w:t>(1) Ordnungswidrig im Sinne des § 26 Absatz 1 Nummer 5 Buchstabe c des Chemikaliengesetzes handelt, wer vorsätzlich oder fahrlässig entgegen § 13 Absatz 1 nicht sicherstellt, dass eine dort genannte Information enthalten ist.</w:t>
      </w:r>
    </w:p>
    <w:p w14:paraId="4023FE1E" w14:textId="77777777" w:rsidR="007779A1" w:rsidRDefault="007779A1" w:rsidP="007779A1">
      <w:pPr>
        <w:pStyle w:val="GesAbsatz"/>
      </w:pPr>
      <w:r>
        <w:t>(2) Ordnungswidrig im Sinne des § 26 Absatz 1 Nummer 7 Buchstabe a des Chemikaliengesetzes handelt, wer vorsätzlich oder fahrlässig</w:t>
      </w:r>
    </w:p>
    <w:p w14:paraId="7390D2DD" w14:textId="1B71E567" w:rsidR="007779A1" w:rsidRDefault="007779A1" w:rsidP="007779A1">
      <w:pPr>
        <w:pStyle w:val="GesAbsatz"/>
        <w:ind w:left="420" w:hanging="420"/>
      </w:pPr>
      <w:r>
        <w:t>1.</w:t>
      </w:r>
      <w:r>
        <w:tab/>
        <w:t>entgegen § 2 Absatz 1 nicht sicherstellt, dass der Kältemittelverlust einen dort genannten Grenzwert nicht überschreitet,</w:t>
      </w:r>
    </w:p>
    <w:p w14:paraId="29864FFC" w14:textId="221065EA" w:rsidR="007779A1" w:rsidRDefault="007779A1" w:rsidP="007779A1">
      <w:pPr>
        <w:pStyle w:val="GesAbsatz"/>
      </w:pPr>
      <w:r>
        <w:t>2.</w:t>
      </w:r>
      <w:r>
        <w:tab/>
        <w:t>entgegen § 2 Absatz 2 den Zugang zu einer Verbindung nicht sicherstellt,</w:t>
      </w:r>
    </w:p>
    <w:p w14:paraId="32D8E00B" w14:textId="47B9DF71" w:rsidR="007779A1" w:rsidRDefault="007779A1" w:rsidP="007779A1">
      <w:pPr>
        <w:pStyle w:val="GesAbsatz"/>
      </w:pPr>
      <w:r>
        <w:t>3.</w:t>
      </w:r>
      <w:r>
        <w:tab/>
        <w:t>entgegen § 5 Absatz 1 Satz 1 eine dort genannte Tätigkeit durchführt,</w:t>
      </w:r>
    </w:p>
    <w:p w14:paraId="3FC7C85B" w14:textId="4CEA7400" w:rsidR="007779A1" w:rsidRDefault="007779A1" w:rsidP="007779A1">
      <w:pPr>
        <w:pStyle w:val="GesAbsatz"/>
      </w:pPr>
      <w:r>
        <w:t>4.</w:t>
      </w:r>
      <w:r>
        <w:tab/>
        <w:t>ohne Unternehmenszertifikat nach § 10 Absatz 1 Satz 1 eine dort genannte Tätigkeit durchführt,</w:t>
      </w:r>
    </w:p>
    <w:p w14:paraId="2A6D17BD" w14:textId="5D6282D0" w:rsidR="007779A1" w:rsidRDefault="007779A1" w:rsidP="007779A1">
      <w:pPr>
        <w:pStyle w:val="GesAbsatz"/>
        <w:ind w:left="420" w:hanging="420"/>
      </w:pPr>
      <w:r>
        <w:t>5.</w:t>
      </w:r>
      <w:r>
        <w:tab/>
        <w:t>entgegen § 10 Absatz 5 nicht sicherstellt, dass eine dort genannte Person an einem Auffrischungskurs teilnimmt,</w:t>
      </w:r>
    </w:p>
    <w:p w14:paraId="18504A66" w14:textId="0EF04FA9" w:rsidR="007779A1" w:rsidRDefault="007779A1" w:rsidP="007779A1">
      <w:pPr>
        <w:pStyle w:val="GesAbsatz"/>
        <w:ind w:left="420" w:hanging="420"/>
      </w:pPr>
      <w:r>
        <w:t>6.</w:t>
      </w:r>
      <w:r>
        <w:tab/>
        <w:t>entgegen § 14 Absatz 1 nicht sicherstellt, dass ein dort genanntes Unternehmen eine dort genannte Sachkundebescheinigung oder ein dort genanntes Unternehmenszertifikat vorweisen kann, oder</w:t>
      </w:r>
    </w:p>
    <w:p w14:paraId="3159C251" w14:textId="32FA70A6" w:rsidR="007779A1" w:rsidRDefault="007779A1" w:rsidP="007779A1">
      <w:pPr>
        <w:pStyle w:val="GesAbsatz"/>
        <w:ind w:left="420" w:hanging="420"/>
      </w:pPr>
      <w:r>
        <w:t>7.</w:t>
      </w:r>
      <w:r>
        <w:tab/>
        <w:t>entgegen § 14 Absatz 2 oder 3 nicht sicherstellt, dass eine dort genannte Tätigkeit von einer dort genannten Person durchgeführt wird.</w:t>
      </w:r>
    </w:p>
    <w:p w14:paraId="5B807A69" w14:textId="77777777" w:rsidR="007779A1" w:rsidRDefault="007779A1" w:rsidP="007779A1">
      <w:pPr>
        <w:pStyle w:val="GesAbsatz"/>
      </w:pPr>
      <w:r>
        <w:t>(3) Ordnungswidrig im Sinne des § 26 Absatz 1 Nummer 7 Buchstabe b des Chemikaliengesetzes handelt, wer vorsätzlich oder fahrlässig</w:t>
      </w:r>
    </w:p>
    <w:p w14:paraId="6D08C4AB" w14:textId="0D729695" w:rsidR="007779A1" w:rsidRDefault="007779A1" w:rsidP="007779A1">
      <w:pPr>
        <w:pStyle w:val="GesAbsatz"/>
      </w:pPr>
      <w:r>
        <w:t>1.</w:t>
      </w:r>
      <w:r>
        <w:tab/>
        <w:t>entgegen § 15 Absatz 1 fluorierte Treibhausgase verkauft,</w:t>
      </w:r>
    </w:p>
    <w:p w14:paraId="05183EA9" w14:textId="3B07E3B5" w:rsidR="007779A1" w:rsidRDefault="007779A1" w:rsidP="007779A1">
      <w:pPr>
        <w:pStyle w:val="GesAbsatz"/>
      </w:pPr>
      <w:r>
        <w:t>2.</w:t>
      </w:r>
      <w:r>
        <w:tab/>
        <w:t>entgegen § 15 Absatz 2 fluorierte Treibhausgase erwirbt oder</w:t>
      </w:r>
    </w:p>
    <w:p w14:paraId="45942E78" w14:textId="6DF4B2B8" w:rsidR="007779A1" w:rsidRDefault="007779A1" w:rsidP="007779A1">
      <w:pPr>
        <w:pStyle w:val="GesAbsatz"/>
      </w:pPr>
      <w:r>
        <w:t>3.</w:t>
      </w:r>
      <w:r>
        <w:tab/>
        <w:t>entgegen § 15 Absatz 3 eine dort genannte Einrichtung verkauft.</w:t>
      </w:r>
    </w:p>
    <w:p w14:paraId="60C77853" w14:textId="77777777" w:rsidR="007779A1" w:rsidRDefault="007779A1" w:rsidP="007779A1">
      <w:pPr>
        <w:pStyle w:val="GesAbsatz"/>
      </w:pPr>
      <w:r>
        <w:t>(4) Ordnungswidrig im Sinne des § 69 Absatz 1 Nummer 8 des Kreislaufwirtschaftsgesetzes handelt, wer vorsätzlich oder fahrlässig entgegen § 4 Absatz 1 Satz 1 fluorierte Treibhausgase nicht zurücknimmt oder die Rücknahme durch einen Dritten nicht sicherstellt.</w:t>
      </w:r>
    </w:p>
    <w:p w14:paraId="5F5FF3F9" w14:textId="77777777" w:rsidR="007779A1" w:rsidRDefault="007779A1" w:rsidP="007779A1">
      <w:pPr>
        <w:pStyle w:val="GesAbsatz"/>
      </w:pPr>
      <w:r>
        <w:t>(5) Ordnungswidrig im Sinne des § 69 Absatz 2 Nummer 15 des Kreislaufwirtschaftsgesetzes handelt, wer vorsätzlich oder fahrlässig</w:t>
      </w:r>
    </w:p>
    <w:p w14:paraId="767AC90F" w14:textId="46142A8B" w:rsidR="007779A1" w:rsidRDefault="007779A1" w:rsidP="007779A1">
      <w:pPr>
        <w:pStyle w:val="GesAbsatz"/>
        <w:ind w:left="420" w:hanging="420"/>
      </w:pPr>
      <w:r>
        <w:t>1.</w:t>
      </w:r>
      <w:r>
        <w:tab/>
        <w:t>entgegen § 4 Absatz 2 Satz 1 eine dort genannte Aufzeichnung nicht, nicht richtig oder nicht vollständig führt,</w:t>
      </w:r>
    </w:p>
    <w:p w14:paraId="5715C992" w14:textId="32B95F2B" w:rsidR="007779A1" w:rsidRDefault="007779A1" w:rsidP="007779A1">
      <w:pPr>
        <w:pStyle w:val="GesAbsatz"/>
        <w:ind w:left="420" w:hanging="420"/>
      </w:pPr>
      <w:r>
        <w:t>2.</w:t>
      </w:r>
      <w:r>
        <w:tab/>
        <w:t>entgegen § 4 Absatz 2 Satz 2 eine dort genannte Aufzeichnung nicht oder nicht mindestens fünf Jahre aufbewahrt oder</w:t>
      </w:r>
    </w:p>
    <w:p w14:paraId="09CB5938" w14:textId="5CC3841E" w:rsidR="007779A1" w:rsidRDefault="007779A1" w:rsidP="007779A1">
      <w:pPr>
        <w:pStyle w:val="GesAbsatz"/>
      </w:pPr>
      <w:r>
        <w:t>3.</w:t>
      </w:r>
      <w:r>
        <w:tab/>
        <w:t>einer vollziehbaren Anordnung nach § 4 Absatz 2 Satz 2 zuwiderhandelt.</w:t>
      </w:r>
    </w:p>
    <w:p w14:paraId="49759ECB" w14:textId="2F068E9E" w:rsidR="007779A1" w:rsidRDefault="007779A1" w:rsidP="007779A1">
      <w:pPr>
        <w:pStyle w:val="berschrift3"/>
      </w:pPr>
      <w:bookmarkStart w:id="21" w:name="_Toc227315481"/>
      <w:r>
        <w:t>§ 17</w:t>
      </w:r>
      <w:r>
        <w:br/>
        <w:t>Übergangsvorschriften</w:t>
      </w:r>
      <w:bookmarkEnd w:id="21"/>
    </w:p>
    <w:p w14:paraId="40599CC0" w14:textId="77777777" w:rsidR="007779A1" w:rsidRDefault="007779A1" w:rsidP="007779A1">
      <w:pPr>
        <w:pStyle w:val="GesAbsatz"/>
      </w:pPr>
      <w:r>
        <w:t>(1) § 3 Absatz 2, § 10 Absatz 2 Nummer 3 und § 10 Absatz 3 in deren bis zum Ablauf des 16. April 2026 geltenden Fassung, gelten bis zum Ablauf des 12. März 2027 fort.</w:t>
      </w:r>
    </w:p>
    <w:p w14:paraId="48DF44C5" w14:textId="77777777" w:rsidR="007779A1" w:rsidRDefault="007779A1" w:rsidP="007779A1">
      <w:pPr>
        <w:pStyle w:val="GesAbsatz"/>
      </w:pPr>
      <w:r>
        <w:t>(2) Als Sachkundebescheinigungen nach § 5 Absatz 1 Satz 1 Nummer 1 gelten</w:t>
      </w:r>
    </w:p>
    <w:p w14:paraId="0D96BD63" w14:textId="766E8018" w:rsidR="007779A1" w:rsidRDefault="007779A1" w:rsidP="007779A1">
      <w:pPr>
        <w:pStyle w:val="GesAbsatz"/>
        <w:ind w:left="420" w:hanging="420"/>
      </w:pPr>
      <w:r>
        <w:t>1.</w:t>
      </w:r>
      <w:r>
        <w:tab/>
        <w:t>bis zum Ablauf des 12. März 2029 Sachkundebescheinigungen und Zertifikate nach § 5 Absatz 1 Satz 1 Nummer 1 in dessen bis zum Ablauf des 16. April 2026 geltenden Fassung sowie</w:t>
      </w:r>
    </w:p>
    <w:p w14:paraId="013E3767" w14:textId="77017360" w:rsidR="007779A1" w:rsidRDefault="007779A1" w:rsidP="007779A1">
      <w:pPr>
        <w:pStyle w:val="GesAbsatz"/>
        <w:ind w:left="420" w:hanging="420"/>
      </w:pPr>
      <w:r>
        <w:t>2.</w:t>
      </w:r>
      <w:r>
        <w:tab/>
        <w:t>Sachkundebescheinigungen nach § 5 Absatz 2 Satz 1 in dessen bis zum Ablauf des 16. April 2026 geltenden Fassung, die nach Bestehen einer theoretischen und praktischen Prüfung nach den Mindestanforderungen des Anhangs I der Durchführungsverordnung (EU) 2024/2215, des Anhangs I der Durchführungsverordnung (EU) 2025/623, des Anhangs I der Durchführungsverordnung (EU) 2025/627 oder des Anhangs I der Durchführungsverordnung (EU) 2025/625 oder nach Teilnahme eines Trainingsprogramms nach den Mindestanforderungen des Anhangs I der Durchführungsverordnung (EU) 2025/1893 ausgestellt wurden.</w:t>
      </w:r>
    </w:p>
    <w:p w14:paraId="66066BE2" w14:textId="4AE00B50" w:rsidR="007779A1" w:rsidRDefault="007779A1" w:rsidP="007779A1">
      <w:pPr>
        <w:pStyle w:val="GesAbsatz"/>
      </w:pPr>
      <w:r>
        <w:lastRenderedPageBreak/>
        <w:t>(3) § 5 Absatz 1 Satz 1 Nummer 2 ist ab dem 13. März 2029 anzuwenden.</w:t>
      </w:r>
    </w:p>
    <w:p w14:paraId="1A24221D" w14:textId="77777777" w:rsidR="007779A1" w:rsidRDefault="007779A1" w:rsidP="007779A1">
      <w:pPr>
        <w:pStyle w:val="GesAbsatz"/>
      </w:pPr>
      <w:r>
        <w:t>(4) Aus- und Weiterbildungseinrichtungen und Unternehmen, die nach § 5 Absatz 3 in dessen bis zum Ablauf des 16. April 2026 geltenden Fassung nach Maßgabe der Artikel 7 und 8 der Durchführungsverordnung 2024/2215, der Artikel 4 und 5 der Durchführungsverordnung 2025/623, der Artikel 4 und 5 der Durchführungsverordnung (EU) 2025/627, der Artikel 6 und 7 der Durchführungsverordnung (EU) 2025/625 oder des Artikels 4 der Durchführungsverordnung (EU) 2025/1893 anerkannt wurden, gelten als anerkannte Stellen nach § 9 Absatz 1 oder Absatz 2.</w:t>
      </w:r>
    </w:p>
    <w:p w14:paraId="773D6389" w14:textId="77777777" w:rsidR="007779A1" w:rsidRDefault="007779A1" w:rsidP="007779A1">
      <w:pPr>
        <w:pStyle w:val="GesAbsatz"/>
      </w:pPr>
      <w:r>
        <w:t>(5) Als Unternehmenszertifikate nach § 10 Absatz 1 gelten</w:t>
      </w:r>
    </w:p>
    <w:p w14:paraId="3D8335EA" w14:textId="1A9BDAFD" w:rsidR="007779A1" w:rsidRDefault="007779A1" w:rsidP="007779A1">
      <w:pPr>
        <w:pStyle w:val="GesAbsatz"/>
        <w:ind w:left="420" w:hanging="420"/>
      </w:pPr>
      <w:r>
        <w:t>1.</w:t>
      </w:r>
      <w:r>
        <w:tab/>
        <w:t>bis zum Ablauf des 12. März 2029 Unternehmenszertifikate und Bescheinigungen nach § 6 Absatz 1 Satz 1 in dessen bis zum Ablauf des 16. April 2026 geltenden Fassung sowie</w:t>
      </w:r>
    </w:p>
    <w:p w14:paraId="4AEA72DC" w14:textId="1D6714BF" w:rsidR="007779A1" w:rsidRDefault="007779A1" w:rsidP="007779A1">
      <w:pPr>
        <w:pStyle w:val="GesAbsatz"/>
        <w:ind w:left="420" w:hanging="420"/>
      </w:pPr>
      <w:r>
        <w:t>2.</w:t>
      </w:r>
      <w:r>
        <w:tab/>
        <w:t>Unternehmenszertifikate nach § 6 Absatz 2 Satz 1 in seiner bis zum Ablauf des 16. April 2026 geltenden Fassung, die nach Maßgabe von Artikel 6 der Durchführungsverordnung (EU) 2024/2215 oder von Artikel 5 der Durchführungsverordnung 2025/625 erteilt wurden.</w:t>
      </w:r>
    </w:p>
    <w:p w14:paraId="540CAF98" w14:textId="1F454A26" w:rsidR="007779A1" w:rsidRDefault="007779A1" w:rsidP="007779A1">
      <w:pPr>
        <w:pStyle w:val="GesAbsatz"/>
      </w:pPr>
      <w:r>
        <w:t>(6) Für Einrichtungen nach Artikel 5 Absatz 3 Unterabsatz 1 Buchstabe b und c der Verordnung (EU) 2024/573 sind die §§ 5, 10 und 14 ab dem 13. März 2027 anzuwenden.</w:t>
      </w:r>
    </w:p>
    <w:p w14:paraId="61A8A909" w14:textId="77777777" w:rsidR="00146B52" w:rsidRDefault="00146B52" w:rsidP="007779A1">
      <w:pPr>
        <w:pStyle w:val="GesAbsatz"/>
      </w:pPr>
    </w:p>
    <w:p w14:paraId="542B39C6" w14:textId="77777777" w:rsidR="00146B52" w:rsidRDefault="00146B52" w:rsidP="007779A1">
      <w:pPr>
        <w:pStyle w:val="GesAbsatz"/>
      </w:pPr>
    </w:p>
    <w:sectPr w:rsidR="00146B52">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F558E" w14:textId="77777777" w:rsidR="00037A52" w:rsidRDefault="00951C74">
      <w:r>
        <w:separator/>
      </w:r>
    </w:p>
  </w:endnote>
  <w:endnote w:type="continuationSeparator" w:id="0">
    <w:p w14:paraId="49861B27" w14:textId="77777777" w:rsidR="00037A52" w:rsidRDefault="00951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9298A" w14:textId="77777777" w:rsidR="00037A52" w:rsidRDefault="00951C7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27B8DCB" w14:textId="77777777" w:rsidR="00037A52" w:rsidRDefault="00037A5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51D5A" w14:textId="2139127B" w:rsidR="00037A52" w:rsidRDefault="00951C74">
    <w:pPr>
      <w:pStyle w:val="Fuzeile"/>
    </w:pPr>
    <w:r>
      <w:tab/>
    </w:r>
    <w:r w:rsidR="00DF49D8">
      <w:t xml:space="preserve">Stand </w:t>
    </w:r>
    <w:r w:rsidR="009A1E7D">
      <w:t>14</w:t>
    </w:r>
    <w:r w:rsidR="00C604DC">
      <w:t>.04.2026</w:t>
    </w:r>
    <w:r>
      <w:t xml:space="preserve"> (BGBl. </w:t>
    </w:r>
    <w:r w:rsidR="00C604DC">
      <w:t xml:space="preserve">2026 </w:t>
    </w:r>
    <w:r>
      <w:t xml:space="preserve">I </w:t>
    </w:r>
    <w:r w:rsidR="00C604DC">
      <w:t>Nr. 100</w:t>
    </w:r>
    <w:r>
      <w:t xml:space="preserve"> / FNA </w:t>
    </w:r>
    <w:r w:rsidR="00C604DC" w:rsidRPr="00C604DC">
      <w:t>8053-6-39</w:t>
    </w:r>
    <w:r>
      <w:t>)</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64D0A" w14:textId="77777777" w:rsidR="00037A52" w:rsidRDefault="00951C74">
      <w:r>
        <w:separator/>
      </w:r>
    </w:p>
  </w:footnote>
  <w:footnote w:type="continuationSeparator" w:id="0">
    <w:p w14:paraId="2F96DCD7" w14:textId="77777777" w:rsidR="00037A52" w:rsidRDefault="00951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5B2CF" w14:textId="77777777" w:rsidR="00037A52" w:rsidRDefault="00951C74">
    <w:pPr>
      <w:pStyle w:val="Kopfzeile0"/>
    </w:pPr>
    <w:r>
      <w:t>81.1-08</w:t>
    </w:r>
  </w:p>
  <w:p w14:paraId="3C59733C" w14:textId="77777777" w:rsidR="00037A52" w:rsidRDefault="00951C74">
    <w:pPr>
      <w:pStyle w:val="Kopfzeile"/>
    </w:pPr>
    <w:r>
      <w:t>ChemKlimaschutzV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B166E3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2256B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A0C8CC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0D5D78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12355558">
    <w:abstractNumId w:val="0"/>
  </w:num>
  <w:num w:numId="2" w16cid:durableId="1762994928">
    <w:abstractNumId w:val="1"/>
  </w:num>
  <w:num w:numId="3" w16cid:durableId="1779107223">
    <w:abstractNumId w:val="3"/>
  </w:num>
  <w:num w:numId="4" w16cid:durableId="691536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A52"/>
    <w:rsid w:val="0000401D"/>
    <w:rsid w:val="00037A52"/>
    <w:rsid w:val="00052F8F"/>
    <w:rsid w:val="00146B52"/>
    <w:rsid w:val="001D7F7C"/>
    <w:rsid w:val="002214F1"/>
    <w:rsid w:val="0025398E"/>
    <w:rsid w:val="003C483D"/>
    <w:rsid w:val="005453AC"/>
    <w:rsid w:val="007779A1"/>
    <w:rsid w:val="007841E2"/>
    <w:rsid w:val="007926DF"/>
    <w:rsid w:val="008A1186"/>
    <w:rsid w:val="008A1F49"/>
    <w:rsid w:val="00951C74"/>
    <w:rsid w:val="009A1E7D"/>
    <w:rsid w:val="00B716FE"/>
    <w:rsid w:val="00B92E6D"/>
    <w:rsid w:val="00C028B6"/>
    <w:rsid w:val="00C604DC"/>
    <w:rsid w:val="00C7292C"/>
    <w:rsid w:val="00DF49D8"/>
    <w:rsid w:val="00E72FEF"/>
    <w:rsid w:val="00FD4334"/>
    <w:rsid w:val="00FE3E5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7CB0DA82"/>
  <w15:docId w15:val="{EE531F12-7ABA-45E7-AF3C-7A84DE2EE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sid w:val="007841E2"/>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84A8E-0EAA-4A23-AD25-67B2608D6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5417</Words>
  <Characters>33591</Characters>
  <Application>Microsoft Office Word</Application>
  <DocSecurity>0</DocSecurity>
  <Lines>279</Lines>
  <Paragraphs>77</Paragraphs>
  <ScaleCrop>false</ScaleCrop>
  <HeadingPairs>
    <vt:vector size="2" baseType="variant">
      <vt:variant>
        <vt:lpstr>Titel</vt:lpstr>
      </vt:variant>
      <vt:variant>
        <vt:i4>1</vt:i4>
      </vt:variant>
    </vt:vector>
  </HeadingPairs>
  <TitlesOfParts>
    <vt:vector size="1" baseType="lpstr">
      <vt:lpstr>Chemikalien-Klimaschutzverordnung – ChemKlimaschutzV</vt:lpstr>
    </vt:vector>
  </TitlesOfParts>
  <Company>LANUK NRW</Company>
  <LinksUpToDate>false</LinksUpToDate>
  <CharactersWithSpaces>38931</CharactersWithSpaces>
  <SharedDoc>false</SharedDoc>
  <HLinks>
    <vt:vector size="120" baseType="variant">
      <vt:variant>
        <vt:i4>5046382</vt:i4>
      </vt:variant>
      <vt:variant>
        <vt:i4>96</vt:i4>
      </vt:variant>
      <vt:variant>
        <vt:i4>0</vt:i4>
      </vt:variant>
      <vt:variant>
        <vt:i4>5</vt:i4>
      </vt:variant>
      <vt:variant>
        <vt:lpwstr>http://www.bgbl.de/Xaver/start.xav?startbk=Bundesanzeiger_BGBl&amp;start=//*%5b@attr_id='bgbl112s0212.pdf'%5d</vt:lpwstr>
      </vt:variant>
      <vt:variant>
        <vt:lpwstr/>
      </vt:variant>
      <vt:variant>
        <vt:i4>5177455</vt:i4>
      </vt:variant>
      <vt:variant>
        <vt:i4>93</vt:i4>
      </vt:variant>
      <vt:variant>
        <vt:i4>0</vt:i4>
      </vt:variant>
      <vt:variant>
        <vt:i4>5</vt:i4>
      </vt:variant>
      <vt:variant>
        <vt:lpwstr>http://www.bgbl.de/Xaver/start.xav?startbk=Bundesanzeiger_BGBl&amp;start=//*%5b@attr_id='bgbl110s1504.pdf'%5d</vt:lpwstr>
      </vt:variant>
      <vt:variant>
        <vt:lpwstr/>
      </vt:variant>
      <vt:variant>
        <vt:i4>4456551</vt:i4>
      </vt:variant>
      <vt:variant>
        <vt:i4>90</vt:i4>
      </vt:variant>
      <vt:variant>
        <vt:i4>0</vt:i4>
      </vt:variant>
      <vt:variant>
        <vt:i4>5</vt:i4>
      </vt:variant>
      <vt:variant>
        <vt:lpwstr>http://www.bgbl.de/Xaver/start.xav?startbk=Bundesanzeiger_BGBl&amp;start=//*%5b@attr_id='bgbl108s1139.pdf'%5d</vt:lpwstr>
      </vt:variant>
      <vt:variant>
        <vt:lpwstr/>
      </vt:variant>
      <vt:variant>
        <vt:i4>1245257</vt:i4>
      </vt:variant>
      <vt:variant>
        <vt:i4>87</vt:i4>
      </vt:variant>
      <vt:variant>
        <vt:i4>0</vt:i4>
      </vt:variant>
      <vt:variant>
        <vt:i4>5</vt:i4>
      </vt:variant>
      <vt:variant>
        <vt:lpwstr>http://igsvtu.lanuv.nrw.de/VTUP=8/dokus/81108/1609446.pdf</vt:lpwstr>
      </vt:variant>
      <vt:variant>
        <vt:lpwstr/>
      </vt:variant>
      <vt:variant>
        <vt:i4>1900611</vt:i4>
      </vt:variant>
      <vt:variant>
        <vt:i4>84</vt:i4>
      </vt:variant>
      <vt:variant>
        <vt:i4>0</vt:i4>
      </vt:variant>
      <vt:variant>
        <vt:i4>5</vt:i4>
      </vt:variant>
      <vt:variant>
        <vt:lpwstr>http://igsvtu.lanuv.nrw.de/VTUP=8/dokus/81108/1607941.pdf</vt:lpwstr>
      </vt:variant>
      <vt:variant>
        <vt:lpwstr/>
      </vt:variant>
      <vt:variant>
        <vt:i4>1638473</vt:i4>
      </vt:variant>
      <vt:variant>
        <vt:i4>81</vt:i4>
      </vt:variant>
      <vt:variant>
        <vt:i4>0</vt:i4>
      </vt:variant>
      <vt:variant>
        <vt:i4>5</vt:i4>
      </vt:variant>
      <vt:variant>
        <vt:lpwstr>http://igsvtu.lanuv.nrw.de/VTUP=8/dokus/81108/1607604.pdf</vt:lpwstr>
      </vt:variant>
      <vt:variant>
        <vt:lpwstr/>
      </vt:variant>
      <vt:variant>
        <vt:i4>1114173</vt:i4>
      </vt:variant>
      <vt:variant>
        <vt:i4>74</vt:i4>
      </vt:variant>
      <vt:variant>
        <vt:i4>0</vt:i4>
      </vt:variant>
      <vt:variant>
        <vt:i4>5</vt:i4>
      </vt:variant>
      <vt:variant>
        <vt:lpwstr/>
      </vt:variant>
      <vt:variant>
        <vt:lpwstr>_Toc277585015</vt:lpwstr>
      </vt:variant>
      <vt:variant>
        <vt:i4>1114173</vt:i4>
      </vt:variant>
      <vt:variant>
        <vt:i4>68</vt:i4>
      </vt:variant>
      <vt:variant>
        <vt:i4>0</vt:i4>
      </vt:variant>
      <vt:variant>
        <vt:i4>5</vt:i4>
      </vt:variant>
      <vt:variant>
        <vt:lpwstr/>
      </vt:variant>
      <vt:variant>
        <vt:lpwstr>_Toc277585014</vt:lpwstr>
      </vt:variant>
      <vt:variant>
        <vt:i4>1114173</vt:i4>
      </vt:variant>
      <vt:variant>
        <vt:i4>62</vt:i4>
      </vt:variant>
      <vt:variant>
        <vt:i4>0</vt:i4>
      </vt:variant>
      <vt:variant>
        <vt:i4>5</vt:i4>
      </vt:variant>
      <vt:variant>
        <vt:lpwstr/>
      </vt:variant>
      <vt:variant>
        <vt:lpwstr>_Toc277585013</vt:lpwstr>
      </vt:variant>
      <vt:variant>
        <vt:i4>1114173</vt:i4>
      </vt:variant>
      <vt:variant>
        <vt:i4>56</vt:i4>
      </vt:variant>
      <vt:variant>
        <vt:i4>0</vt:i4>
      </vt:variant>
      <vt:variant>
        <vt:i4>5</vt:i4>
      </vt:variant>
      <vt:variant>
        <vt:lpwstr/>
      </vt:variant>
      <vt:variant>
        <vt:lpwstr>_Toc277585012</vt:lpwstr>
      </vt:variant>
      <vt:variant>
        <vt:i4>1114173</vt:i4>
      </vt:variant>
      <vt:variant>
        <vt:i4>50</vt:i4>
      </vt:variant>
      <vt:variant>
        <vt:i4>0</vt:i4>
      </vt:variant>
      <vt:variant>
        <vt:i4>5</vt:i4>
      </vt:variant>
      <vt:variant>
        <vt:lpwstr/>
      </vt:variant>
      <vt:variant>
        <vt:lpwstr>_Toc277585011</vt:lpwstr>
      </vt:variant>
      <vt:variant>
        <vt:i4>1114173</vt:i4>
      </vt:variant>
      <vt:variant>
        <vt:i4>44</vt:i4>
      </vt:variant>
      <vt:variant>
        <vt:i4>0</vt:i4>
      </vt:variant>
      <vt:variant>
        <vt:i4>5</vt:i4>
      </vt:variant>
      <vt:variant>
        <vt:lpwstr/>
      </vt:variant>
      <vt:variant>
        <vt:lpwstr>_Toc277585010</vt:lpwstr>
      </vt:variant>
      <vt:variant>
        <vt:i4>1048637</vt:i4>
      </vt:variant>
      <vt:variant>
        <vt:i4>38</vt:i4>
      </vt:variant>
      <vt:variant>
        <vt:i4>0</vt:i4>
      </vt:variant>
      <vt:variant>
        <vt:i4>5</vt:i4>
      </vt:variant>
      <vt:variant>
        <vt:lpwstr/>
      </vt:variant>
      <vt:variant>
        <vt:lpwstr>_Toc277585009</vt:lpwstr>
      </vt:variant>
      <vt:variant>
        <vt:i4>1048637</vt:i4>
      </vt:variant>
      <vt:variant>
        <vt:i4>32</vt:i4>
      </vt:variant>
      <vt:variant>
        <vt:i4>0</vt:i4>
      </vt:variant>
      <vt:variant>
        <vt:i4>5</vt:i4>
      </vt:variant>
      <vt:variant>
        <vt:lpwstr/>
      </vt:variant>
      <vt:variant>
        <vt:lpwstr>_Toc277585008</vt:lpwstr>
      </vt:variant>
      <vt:variant>
        <vt:i4>1048637</vt:i4>
      </vt:variant>
      <vt:variant>
        <vt:i4>26</vt:i4>
      </vt:variant>
      <vt:variant>
        <vt:i4>0</vt:i4>
      </vt:variant>
      <vt:variant>
        <vt:i4>5</vt:i4>
      </vt:variant>
      <vt:variant>
        <vt:lpwstr/>
      </vt:variant>
      <vt:variant>
        <vt:lpwstr>_Toc277585007</vt:lpwstr>
      </vt:variant>
      <vt:variant>
        <vt:i4>1048637</vt:i4>
      </vt:variant>
      <vt:variant>
        <vt:i4>20</vt:i4>
      </vt:variant>
      <vt:variant>
        <vt:i4>0</vt:i4>
      </vt:variant>
      <vt:variant>
        <vt:i4>5</vt:i4>
      </vt:variant>
      <vt:variant>
        <vt:lpwstr/>
      </vt:variant>
      <vt:variant>
        <vt:lpwstr>_Toc277585006</vt:lpwstr>
      </vt:variant>
      <vt:variant>
        <vt:i4>1048637</vt:i4>
      </vt:variant>
      <vt:variant>
        <vt:i4>14</vt:i4>
      </vt:variant>
      <vt:variant>
        <vt:i4>0</vt:i4>
      </vt:variant>
      <vt:variant>
        <vt:i4>5</vt:i4>
      </vt:variant>
      <vt:variant>
        <vt:lpwstr/>
      </vt:variant>
      <vt:variant>
        <vt:lpwstr>_Toc277585005</vt:lpwstr>
      </vt:variant>
      <vt:variant>
        <vt:i4>1048637</vt:i4>
      </vt:variant>
      <vt:variant>
        <vt:i4>8</vt:i4>
      </vt:variant>
      <vt:variant>
        <vt:i4>0</vt:i4>
      </vt:variant>
      <vt:variant>
        <vt:i4>5</vt:i4>
      </vt:variant>
      <vt:variant>
        <vt:lpwstr/>
      </vt:variant>
      <vt:variant>
        <vt:lpwstr>_Toc277585004</vt:lpwstr>
      </vt:variant>
      <vt:variant>
        <vt:i4>196632</vt:i4>
      </vt:variant>
      <vt:variant>
        <vt:i4>3</vt:i4>
      </vt:variant>
      <vt:variant>
        <vt:i4>0</vt:i4>
      </vt:variant>
      <vt:variant>
        <vt:i4>5</vt:i4>
      </vt:variant>
      <vt:variant>
        <vt:lpwstr/>
      </vt:variant>
      <vt:variant>
        <vt:lpwstr>Gesetzeshistorie</vt:lpwstr>
      </vt:variant>
      <vt:variant>
        <vt:i4>6553699</vt:i4>
      </vt:variant>
      <vt:variant>
        <vt:i4>0</vt:i4>
      </vt:variant>
      <vt:variant>
        <vt:i4>0</vt:i4>
      </vt:variant>
      <vt:variant>
        <vt:i4>5</vt:i4>
      </vt:variant>
      <vt:variant>
        <vt:lpwstr/>
      </vt:variant>
      <vt:variant>
        <vt:lpwstr>Materialien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Chemikalien-Klimaschutzverordnung – ChemKlimaschutzV</dc:title>
  <dc:subject/>
  <dc:creator>LANUK NRW</dc:creator>
  <dc:description>2026</dc:description>
  <cp:lastModifiedBy>VTU1</cp:lastModifiedBy>
  <cp:revision>28</cp:revision>
  <cp:lastPrinted>2017-02-06T10:57:00Z</cp:lastPrinted>
  <dcterms:created xsi:type="dcterms:W3CDTF">2017-09-18T08:15:00Z</dcterms:created>
  <dcterms:modified xsi:type="dcterms:W3CDTF">2026-04-23T12:16:00Z</dcterms:modified>
</cp:coreProperties>
</file>