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6047F" w14:textId="77777777" w:rsidR="006A00E6" w:rsidRDefault="0060208C">
      <w:pPr>
        <w:pStyle w:val="berschrift1"/>
      </w:pPr>
      <w:bookmarkStart w:id="0" w:name="_Toc224559557"/>
      <w:r>
        <w:t xml:space="preserve">Gesetz zur Vorbeugung vor und Bekämpfung von Tierseuchen - </w:t>
      </w:r>
      <w:r>
        <w:br/>
        <w:t>Tiergesundheitsgesetz - TierGesG</w:t>
      </w:r>
      <w:bookmarkEnd w:id="0"/>
    </w:p>
    <w:p w14:paraId="4EB74411" w14:textId="77777777" w:rsidR="006A00E6" w:rsidRDefault="0060208C">
      <w:pPr>
        <w:pStyle w:val="GesAbsatz"/>
        <w:jc w:val="center"/>
      </w:pPr>
      <w:r>
        <w:t>vom 21. November 2018</w:t>
      </w:r>
    </w:p>
    <w:p w14:paraId="67BB2866" w14:textId="77777777" w:rsidR="006A00E6" w:rsidRDefault="006A00E6">
      <w:pPr>
        <w:pStyle w:val="GesAbsatz"/>
      </w:pPr>
    </w:p>
    <w:p w14:paraId="1BBC5906" w14:textId="77777777" w:rsidR="006A00E6" w:rsidRDefault="00070340">
      <w:pPr>
        <w:pStyle w:val="GesAbsatz"/>
      </w:pPr>
      <w:hyperlink w:anchor="Änderungen" w:history="1">
        <w:r w:rsidR="0060208C">
          <w:rPr>
            <w:rStyle w:val="Hyperlink"/>
          </w:rPr>
          <w:t>Gesetzeshistorie</w:t>
        </w:r>
      </w:hyperlink>
      <w:r w:rsidR="0060208C">
        <w:tab/>
      </w:r>
      <w:hyperlink r:id="rId8" w:history="1">
        <w:r w:rsidR="0060208C">
          <w:rPr>
            <w:rStyle w:val="Hyperlink"/>
          </w:rPr>
          <w:t>Link zu DIP</w:t>
        </w:r>
      </w:hyperlink>
    </w:p>
    <w:p w14:paraId="23B0049D" w14:textId="77777777" w:rsidR="006A00E6" w:rsidRDefault="0060208C">
      <w:pPr>
        <w:pStyle w:val="GesAbsatz"/>
        <w:jc w:val="center"/>
        <w:rPr>
          <w:b/>
          <w:sz w:val="22"/>
        </w:rPr>
      </w:pPr>
      <w:r>
        <w:rPr>
          <w:b/>
          <w:sz w:val="22"/>
        </w:rPr>
        <w:t>Inhalt:</w:t>
      </w:r>
    </w:p>
    <w:p w14:paraId="2D120944" w14:textId="3897685D" w:rsidR="0050652F" w:rsidRDefault="0060208C">
      <w:pPr>
        <w:pStyle w:val="Verzeichnis1"/>
        <w:rPr>
          <w:rFonts w:asciiTheme="minorHAnsi" w:eastAsiaTheme="minorEastAsia" w:hAnsiTheme="minorHAnsi" w:cstheme="minorBidi"/>
          <w:b w:val="0"/>
          <w:caps w:val="0"/>
          <w:noProof/>
          <w:kern w:val="2"/>
          <w:sz w:val="24"/>
          <w:szCs w:val="24"/>
          <w14:ligatures w14:val="standardContextual"/>
        </w:rPr>
      </w:pPr>
      <w:r>
        <w:rPr>
          <w:b w:val="0"/>
          <w:caps w:val="0"/>
        </w:rPr>
        <w:fldChar w:fldCharType="begin"/>
      </w:r>
      <w:r>
        <w:rPr>
          <w:b w:val="0"/>
          <w:caps w:val="0"/>
        </w:rPr>
        <w:instrText xml:space="preserve"> TOC \o "1-3" \h \z \u </w:instrText>
      </w:r>
      <w:r>
        <w:rPr>
          <w:b w:val="0"/>
          <w:caps w:val="0"/>
        </w:rPr>
        <w:fldChar w:fldCharType="separate"/>
      </w:r>
      <w:hyperlink w:anchor="_Toc224559557" w:history="1">
        <w:r w:rsidR="0050652F" w:rsidRPr="009D7FA3">
          <w:rPr>
            <w:rStyle w:val="Hyperlink"/>
            <w:noProof/>
          </w:rPr>
          <w:t>Tiergesundheitsgesetz - TierGesG</w:t>
        </w:r>
        <w:r w:rsidR="0050652F">
          <w:rPr>
            <w:noProof/>
            <w:webHidden/>
          </w:rPr>
          <w:tab/>
        </w:r>
        <w:r w:rsidR="0050652F">
          <w:rPr>
            <w:noProof/>
            <w:webHidden/>
          </w:rPr>
          <w:fldChar w:fldCharType="begin"/>
        </w:r>
        <w:r w:rsidR="0050652F">
          <w:rPr>
            <w:noProof/>
            <w:webHidden/>
          </w:rPr>
          <w:instrText xml:space="preserve"> PAGEREF _Toc224559557 \h </w:instrText>
        </w:r>
        <w:r w:rsidR="0050652F">
          <w:rPr>
            <w:noProof/>
            <w:webHidden/>
          </w:rPr>
        </w:r>
        <w:r w:rsidR="0050652F">
          <w:rPr>
            <w:noProof/>
            <w:webHidden/>
          </w:rPr>
          <w:fldChar w:fldCharType="separate"/>
        </w:r>
        <w:r w:rsidR="007C702E">
          <w:rPr>
            <w:noProof/>
            <w:webHidden/>
          </w:rPr>
          <w:t>1</w:t>
        </w:r>
        <w:r w:rsidR="0050652F">
          <w:rPr>
            <w:noProof/>
            <w:webHidden/>
          </w:rPr>
          <w:fldChar w:fldCharType="end"/>
        </w:r>
      </w:hyperlink>
    </w:p>
    <w:p w14:paraId="27FA37B7" w14:textId="3A7B8E86" w:rsidR="0050652F" w:rsidRDefault="00070340">
      <w:pPr>
        <w:pStyle w:val="Verzeichnis2"/>
        <w:rPr>
          <w:rFonts w:asciiTheme="minorHAnsi" w:eastAsiaTheme="minorEastAsia" w:hAnsiTheme="minorHAnsi" w:cstheme="minorBidi"/>
          <w:smallCaps w:val="0"/>
          <w:noProof/>
          <w:kern w:val="2"/>
          <w:sz w:val="24"/>
          <w:szCs w:val="24"/>
          <w14:ligatures w14:val="standardContextual"/>
        </w:rPr>
      </w:pPr>
      <w:hyperlink w:anchor="_Toc224559558" w:history="1">
        <w:r w:rsidR="0050652F" w:rsidRPr="009D7FA3">
          <w:rPr>
            <w:rStyle w:val="Hyperlink"/>
            <w:noProof/>
          </w:rPr>
          <w:t>Abschnitt 1 Allgemeines</w:t>
        </w:r>
        <w:r w:rsidR="0050652F">
          <w:rPr>
            <w:noProof/>
            <w:webHidden/>
          </w:rPr>
          <w:tab/>
        </w:r>
        <w:r w:rsidR="0050652F">
          <w:rPr>
            <w:noProof/>
            <w:webHidden/>
          </w:rPr>
          <w:fldChar w:fldCharType="begin"/>
        </w:r>
        <w:r w:rsidR="0050652F">
          <w:rPr>
            <w:noProof/>
            <w:webHidden/>
          </w:rPr>
          <w:instrText xml:space="preserve"> PAGEREF _Toc224559558 \h </w:instrText>
        </w:r>
        <w:r w:rsidR="0050652F">
          <w:rPr>
            <w:noProof/>
            <w:webHidden/>
          </w:rPr>
        </w:r>
        <w:r w:rsidR="0050652F">
          <w:rPr>
            <w:noProof/>
            <w:webHidden/>
          </w:rPr>
          <w:fldChar w:fldCharType="separate"/>
        </w:r>
        <w:r w:rsidR="007C702E">
          <w:rPr>
            <w:noProof/>
            <w:webHidden/>
          </w:rPr>
          <w:t>2</w:t>
        </w:r>
        <w:r w:rsidR="0050652F">
          <w:rPr>
            <w:noProof/>
            <w:webHidden/>
          </w:rPr>
          <w:fldChar w:fldCharType="end"/>
        </w:r>
      </w:hyperlink>
    </w:p>
    <w:p w14:paraId="4538424B" w14:textId="6E7771A8"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59" w:history="1">
        <w:r w:rsidR="0050652F" w:rsidRPr="009D7FA3">
          <w:rPr>
            <w:rStyle w:val="Hyperlink"/>
            <w:noProof/>
          </w:rPr>
          <w:t>§ 1 Anwendungsbereich</w:t>
        </w:r>
        <w:r w:rsidR="0050652F">
          <w:rPr>
            <w:noProof/>
            <w:webHidden/>
          </w:rPr>
          <w:tab/>
        </w:r>
        <w:r w:rsidR="0050652F">
          <w:rPr>
            <w:noProof/>
            <w:webHidden/>
          </w:rPr>
          <w:fldChar w:fldCharType="begin"/>
        </w:r>
        <w:r w:rsidR="0050652F">
          <w:rPr>
            <w:noProof/>
            <w:webHidden/>
          </w:rPr>
          <w:instrText xml:space="preserve"> PAGEREF _Toc224559559 \h </w:instrText>
        </w:r>
        <w:r w:rsidR="0050652F">
          <w:rPr>
            <w:noProof/>
            <w:webHidden/>
          </w:rPr>
        </w:r>
        <w:r w:rsidR="0050652F">
          <w:rPr>
            <w:noProof/>
            <w:webHidden/>
          </w:rPr>
          <w:fldChar w:fldCharType="separate"/>
        </w:r>
        <w:r w:rsidR="007C702E">
          <w:rPr>
            <w:noProof/>
            <w:webHidden/>
          </w:rPr>
          <w:t>2</w:t>
        </w:r>
        <w:r w:rsidR="0050652F">
          <w:rPr>
            <w:noProof/>
            <w:webHidden/>
          </w:rPr>
          <w:fldChar w:fldCharType="end"/>
        </w:r>
      </w:hyperlink>
    </w:p>
    <w:p w14:paraId="1A5416C8" w14:textId="5C275DEC"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60" w:history="1">
        <w:r w:rsidR="0050652F" w:rsidRPr="009D7FA3">
          <w:rPr>
            <w:rStyle w:val="Hyperlink"/>
            <w:noProof/>
          </w:rPr>
          <w:t>§ 2 Begriffsbestimmungen</w:t>
        </w:r>
        <w:r w:rsidR="0050652F">
          <w:rPr>
            <w:noProof/>
            <w:webHidden/>
          </w:rPr>
          <w:tab/>
        </w:r>
        <w:r w:rsidR="0050652F">
          <w:rPr>
            <w:noProof/>
            <w:webHidden/>
          </w:rPr>
          <w:fldChar w:fldCharType="begin"/>
        </w:r>
        <w:r w:rsidR="0050652F">
          <w:rPr>
            <w:noProof/>
            <w:webHidden/>
          </w:rPr>
          <w:instrText xml:space="preserve"> PAGEREF _Toc224559560 \h </w:instrText>
        </w:r>
        <w:r w:rsidR="0050652F">
          <w:rPr>
            <w:noProof/>
            <w:webHidden/>
          </w:rPr>
        </w:r>
        <w:r w:rsidR="0050652F">
          <w:rPr>
            <w:noProof/>
            <w:webHidden/>
          </w:rPr>
          <w:fldChar w:fldCharType="separate"/>
        </w:r>
        <w:r w:rsidR="007C702E">
          <w:rPr>
            <w:noProof/>
            <w:webHidden/>
          </w:rPr>
          <w:t>2</w:t>
        </w:r>
        <w:r w:rsidR="0050652F">
          <w:rPr>
            <w:noProof/>
            <w:webHidden/>
          </w:rPr>
          <w:fldChar w:fldCharType="end"/>
        </w:r>
      </w:hyperlink>
    </w:p>
    <w:p w14:paraId="26FAC0D6" w14:textId="72534E35" w:rsidR="0050652F" w:rsidRDefault="00070340">
      <w:pPr>
        <w:pStyle w:val="Verzeichnis2"/>
        <w:rPr>
          <w:rFonts w:asciiTheme="minorHAnsi" w:eastAsiaTheme="minorEastAsia" w:hAnsiTheme="minorHAnsi" w:cstheme="minorBidi"/>
          <w:smallCaps w:val="0"/>
          <w:noProof/>
          <w:kern w:val="2"/>
          <w:sz w:val="24"/>
          <w:szCs w:val="24"/>
          <w14:ligatures w14:val="standardContextual"/>
        </w:rPr>
      </w:pPr>
      <w:hyperlink w:anchor="_Toc224559561" w:history="1">
        <w:r w:rsidR="0050652F" w:rsidRPr="009D7FA3">
          <w:rPr>
            <w:rStyle w:val="Hyperlink"/>
            <w:noProof/>
          </w:rPr>
          <w:t>Abschnitt 2 Maßnahmen zur Vorbeugung vor Seuchen und zu deren Bekämpfung</w:t>
        </w:r>
        <w:r w:rsidR="0050652F">
          <w:rPr>
            <w:noProof/>
            <w:webHidden/>
          </w:rPr>
          <w:tab/>
        </w:r>
        <w:r w:rsidR="0050652F">
          <w:rPr>
            <w:noProof/>
            <w:webHidden/>
          </w:rPr>
          <w:fldChar w:fldCharType="begin"/>
        </w:r>
        <w:r w:rsidR="0050652F">
          <w:rPr>
            <w:noProof/>
            <w:webHidden/>
          </w:rPr>
          <w:instrText xml:space="preserve"> PAGEREF _Toc224559561 \h </w:instrText>
        </w:r>
        <w:r w:rsidR="0050652F">
          <w:rPr>
            <w:noProof/>
            <w:webHidden/>
          </w:rPr>
        </w:r>
        <w:r w:rsidR="0050652F">
          <w:rPr>
            <w:noProof/>
            <w:webHidden/>
          </w:rPr>
          <w:fldChar w:fldCharType="separate"/>
        </w:r>
        <w:r w:rsidR="007C702E">
          <w:rPr>
            <w:noProof/>
            <w:webHidden/>
          </w:rPr>
          <w:t>3</w:t>
        </w:r>
        <w:r w:rsidR="0050652F">
          <w:rPr>
            <w:noProof/>
            <w:webHidden/>
          </w:rPr>
          <w:fldChar w:fldCharType="end"/>
        </w:r>
      </w:hyperlink>
    </w:p>
    <w:p w14:paraId="7CC4A4D6" w14:textId="03502753"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62" w:history="1">
        <w:r w:rsidR="0050652F" w:rsidRPr="009D7FA3">
          <w:rPr>
            <w:rStyle w:val="Hyperlink"/>
            <w:noProof/>
          </w:rPr>
          <w:t>§ 3 Anzeichen schwerer Krankheit oder verminderte Produktionsleistung; Verordnungsermächtigung</w:t>
        </w:r>
        <w:r w:rsidR="0050652F">
          <w:rPr>
            <w:noProof/>
            <w:webHidden/>
          </w:rPr>
          <w:tab/>
        </w:r>
        <w:r w:rsidR="0050652F">
          <w:rPr>
            <w:noProof/>
            <w:webHidden/>
          </w:rPr>
          <w:fldChar w:fldCharType="begin"/>
        </w:r>
        <w:r w:rsidR="0050652F">
          <w:rPr>
            <w:noProof/>
            <w:webHidden/>
          </w:rPr>
          <w:instrText xml:space="preserve"> PAGEREF _Toc224559562 \h </w:instrText>
        </w:r>
        <w:r w:rsidR="0050652F">
          <w:rPr>
            <w:noProof/>
            <w:webHidden/>
          </w:rPr>
        </w:r>
        <w:r w:rsidR="0050652F">
          <w:rPr>
            <w:noProof/>
            <w:webHidden/>
          </w:rPr>
          <w:fldChar w:fldCharType="separate"/>
        </w:r>
        <w:r w:rsidR="007C702E">
          <w:rPr>
            <w:noProof/>
            <w:webHidden/>
          </w:rPr>
          <w:t>3</w:t>
        </w:r>
        <w:r w:rsidR="0050652F">
          <w:rPr>
            <w:noProof/>
            <w:webHidden/>
          </w:rPr>
          <w:fldChar w:fldCharType="end"/>
        </w:r>
      </w:hyperlink>
    </w:p>
    <w:p w14:paraId="1EF49071" w14:textId="0D8E7B09"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63" w:history="1">
        <w:r w:rsidR="0050652F" w:rsidRPr="009D7FA3">
          <w:rPr>
            <w:rStyle w:val="Hyperlink"/>
            <w:noProof/>
          </w:rPr>
          <w:t>§ 4 Verordnungsermächtigung zur Meldung von Seuchen bei Tieren</w:t>
        </w:r>
        <w:r w:rsidR="0050652F">
          <w:rPr>
            <w:noProof/>
            <w:webHidden/>
          </w:rPr>
          <w:tab/>
        </w:r>
        <w:r w:rsidR="0050652F">
          <w:rPr>
            <w:noProof/>
            <w:webHidden/>
          </w:rPr>
          <w:fldChar w:fldCharType="begin"/>
        </w:r>
        <w:r w:rsidR="0050652F">
          <w:rPr>
            <w:noProof/>
            <w:webHidden/>
          </w:rPr>
          <w:instrText xml:space="preserve"> PAGEREF _Toc224559563 \h </w:instrText>
        </w:r>
        <w:r w:rsidR="0050652F">
          <w:rPr>
            <w:noProof/>
            <w:webHidden/>
          </w:rPr>
        </w:r>
        <w:r w:rsidR="0050652F">
          <w:rPr>
            <w:noProof/>
            <w:webHidden/>
          </w:rPr>
          <w:fldChar w:fldCharType="separate"/>
        </w:r>
        <w:r w:rsidR="007C702E">
          <w:rPr>
            <w:noProof/>
            <w:webHidden/>
          </w:rPr>
          <w:t>3</w:t>
        </w:r>
        <w:r w:rsidR="0050652F">
          <w:rPr>
            <w:noProof/>
            <w:webHidden/>
          </w:rPr>
          <w:fldChar w:fldCharType="end"/>
        </w:r>
      </w:hyperlink>
    </w:p>
    <w:p w14:paraId="27560BB4" w14:textId="1F1CB71C"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64" w:history="1">
        <w:r w:rsidR="0050652F" w:rsidRPr="009D7FA3">
          <w:rPr>
            <w:rStyle w:val="Hyperlink"/>
            <w:noProof/>
          </w:rPr>
          <w:t>§ 5 Maßnahmen zur Ermittlung einer Seuche</w:t>
        </w:r>
        <w:r w:rsidR="0050652F">
          <w:rPr>
            <w:noProof/>
            <w:webHidden/>
          </w:rPr>
          <w:tab/>
        </w:r>
        <w:r w:rsidR="0050652F">
          <w:rPr>
            <w:noProof/>
            <w:webHidden/>
          </w:rPr>
          <w:fldChar w:fldCharType="begin"/>
        </w:r>
        <w:r w:rsidR="0050652F">
          <w:rPr>
            <w:noProof/>
            <w:webHidden/>
          </w:rPr>
          <w:instrText xml:space="preserve"> PAGEREF _Toc224559564 \h </w:instrText>
        </w:r>
        <w:r w:rsidR="0050652F">
          <w:rPr>
            <w:noProof/>
            <w:webHidden/>
          </w:rPr>
        </w:r>
        <w:r w:rsidR="0050652F">
          <w:rPr>
            <w:noProof/>
            <w:webHidden/>
          </w:rPr>
          <w:fldChar w:fldCharType="separate"/>
        </w:r>
        <w:r w:rsidR="007C702E">
          <w:rPr>
            <w:noProof/>
            <w:webHidden/>
          </w:rPr>
          <w:t>4</w:t>
        </w:r>
        <w:r w:rsidR="0050652F">
          <w:rPr>
            <w:noProof/>
            <w:webHidden/>
          </w:rPr>
          <w:fldChar w:fldCharType="end"/>
        </w:r>
      </w:hyperlink>
    </w:p>
    <w:p w14:paraId="2B0BCB43" w14:textId="1DE60B48"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65" w:history="1">
        <w:r w:rsidR="0050652F" w:rsidRPr="009D7FA3">
          <w:rPr>
            <w:rStyle w:val="Hyperlink"/>
            <w:noProof/>
          </w:rPr>
          <w:t>§ 6 Verordnungsermächtigungen zur Vorbeugung vor und Bekämpfung von Seuchen</w:t>
        </w:r>
        <w:r w:rsidR="0050652F">
          <w:rPr>
            <w:noProof/>
            <w:webHidden/>
          </w:rPr>
          <w:tab/>
        </w:r>
        <w:r w:rsidR="0050652F">
          <w:rPr>
            <w:noProof/>
            <w:webHidden/>
          </w:rPr>
          <w:fldChar w:fldCharType="begin"/>
        </w:r>
        <w:r w:rsidR="0050652F">
          <w:rPr>
            <w:noProof/>
            <w:webHidden/>
          </w:rPr>
          <w:instrText xml:space="preserve"> PAGEREF _Toc224559565 \h </w:instrText>
        </w:r>
        <w:r w:rsidR="0050652F">
          <w:rPr>
            <w:noProof/>
            <w:webHidden/>
          </w:rPr>
        </w:r>
        <w:r w:rsidR="0050652F">
          <w:rPr>
            <w:noProof/>
            <w:webHidden/>
          </w:rPr>
          <w:fldChar w:fldCharType="separate"/>
        </w:r>
        <w:r w:rsidR="007C702E">
          <w:rPr>
            <w:noProof/>
            <w:webHidden/>
          </w:rPr>
          <w:t>4</w:t>
        </w:r>
        <w:r w:rsidR="0050652F">
          <w:rPr>
            <w:noProof/>
            <w:webHidden/>
          </w:rPr>
          <w:fldChar w:fldCharType="end"/>
        </w:r>
      </w:hyperlink>
    </w:p>
    <w:p w14:paraId="7E819F21" w14:textId="77A0CA6D"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66" w:history="1">
        <w:r w:rsidR="0050652F" w:rsidRPr="009D7FA3">
          <w:rPr>
            <w:rStyle w:val="Hyperlink"/>
            <w:noProof/>
          </w:rPr>
          <w:t>§ 7 Verordnungsermächtigung für Mittel und Verfahren zur Desinfektion</w:t>
        </w:r>
        <w:r w:rsidR="0050652F">
          <w:rPr>
            <w:noProof/>
            <w:webHidden/>
          </w:rPr>
          <w:tab/>
        </w:r>
        <w:r w:rsidR="0050652F">
          <w:rPr>
            <w:noProof/>
            <w:webHidden/>
          </w:rPr>
          <w:fldChar w:fldCharType="begin"/>
        </w:r>
        <w:r w:rsidR="0050652F">
          <w:rPr>
            <w:noProof/>
            <w:webHidden/>
          </w:rPr>
          <w:instrText xml:space="preserve"> PAGEREF _Toc224559566 \h </w:instrText>
        </w:r>
        <w:r w:rsidR="0050652F">
          <w:rPr>
            <w:noProof/>
            <w:webHidden/>
          </w:rPr>
        </w:r>
        <w:r w:rsidR="0050652F">
          <w:rPr>
            <w:noProof/>
            <w:webHidden/>
          </w:rPr>
          <w:fldChar w:fldCharType="separate"/>
        </w:r>
        <w:r w:rsidR="007C702E">
          <w:rPr>
            <w:noProof/>
            <w:webHidden/>
          </w:rPr>
          <w:t>8</w:t>
        </w:r>
        <w:r w:rsidR="0050652F">
          <w:rPr>
            <w:noProof/>
            <w:webHidden/>
          </w:rPr>
          <w:fldChar w:fldCharType="end"/>
        </w:r>
      </w:hyperlink>
    </w:p>
    <w:p w14:paraId="4DC2B45E" w14:textId="251334E1" w:rsidR="0050652F" w:rsidRDefault="00070340">
      <w:pPr>
        <w:pStyle w:val="Verzeichnis2"/>
        <w:rPr>
          <w:rFonts w:asciiTheme="minorHAnsi" w:eastAsiaTheme="minorEastAsia" w:hAnsiTheme="minorHAnsi" w:cstheme="minorBidi"/>
          <w:smallCaps w:val="0"/>
          <w:noProof/>
          <w:kern w:val="2"/>
          <w:sz w:val="24"/>
          <w:szCs w:val="24"/>
          <w14:ligatures w14:val="standardContextual"/>
        </w:rPr>
      </w:pPr>
      <w:hyperlink w:anchor="_Toc224559567" w:history="1">
        <w:r w:rsidR="0050652F" w:rsidRPr="009D7FA3">
          <w:rPr>
            <w:rStyle w:val="Hyperlink"/>
            <w:noProof/>
          </w:rPr>
          <w:t>Abschnitt 3 Besondere Schutzmaßnahmen</w:t>
        </w:r>
        <w:r w:rsidR="0050652F">
          <w:rPr>
            <w:noProof/>
            <w:webHidden/>
          </w:rPr>
          <w:tab/>
        </w:r>
        <w:r w:rsidR="0050652F">
          <w:rPr>
            <w:noProof/>
            <w:webHidden/>
          </w:rPr>
          <w:fldChar w:fldCharType="begin"/>
        </w:r>
        <w:r w:rsidR="0050652F">
          <w:rPr>
            <w:noProof/>
            <w:webHidden/>
          </w:rPr>
          <w:instrText xml:space="preserve"> PAGEREF _Toc224559567 \h </w:instrText>
        </w:r>
        <w:r w:rsidR="0050652F">
          <w:rPr>
            <w:noProof/>
            <w:webHidden/>
          </w:rPr>
        </w:r>
        <w:r w:rsidR="0050652F">
          <w:rPr>
            <w:noProof/>
            <w:webHidden/>
          </w:rPr>
          <w:fldChar w:fldCharType="separate"/>
        </w:r>
        <w:r w:rsidR="007C702E">
          <w:rPr>
            <w:noProof/>
            <w:webHidden/>
          </w:rPr>
          <w:t>8</w:t>
        </w:r>
        <w:r w:rsidR="0050652F">
          <w:rPr>
            <w:noProof/>
            <w:webHidden/>
          </w:rPr>
          <w:fldChar w:fldCharType="end"/>
        </w:r>
      </w:hyperlink>
    </w:p>
    <w:p w14:paraId="418E4BE5" w14:textId="7753DFBB"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68" w:history="1">
        <w:r w:rsidR="0050652F" w:rsidRPr="009D7FA3">
          <w:rPr>
            <w:rStyle w:val="Hyperlink"/>
            <w:noProof/>
          </w:rPr>
          <w:t>§ 8 Schutzgebiete, Tiergesundheitsstatus</w:t>
        </w:r>
        <w:r w:rsidR="0050652F">
          <w:rPr>
            <w:noProof/>
            <w:webHidden/>
          </w:rPr>
          <w:tab/>
        </w:r>
        <w:r w:rsidR="0050652F">
          <w:rPr>
            <w:noProof/>
            <w:webHidden/>
          </w:rPr>
          <w:fldChar w:fldCharType="begin"/>
        </w:r>
        <w:r w:rsidR="0050652F">
          <w:rPr>
            <w:noProof/>
            <w:webHidden/>
          </w:rPr>
          <w:instrText xml:space="preserve"> PAGEREF _Toc224559568 \h </w:instrText>
        </w:r>
        <w:r w:rsidR="0050652F">
          <w:rPr>
            <w:noProof/>
            <w:webHidden/>
          </w:rPr>
        </w:r>
        <w:r w:rsidR="0050652F">
          <w:rPr>
            <w:noProof/>
            <w:webHidden/>
          </w:rPr>
          <w:fldChar w:fldCharType="separate"/>
        </w:r>
        <w:r w:rsidR="007C702E">
          <w:rPr>
            <w:noProof/>
            <w:webHidden/>
          </w:rPr>
          <w:t>8</w:t>
        </w:r>
        <w:r w:rsidR="0050652F">
          <w:rPr>
            <w:noProof/>
            <w:webHidden/>
          </w:rPr>
          <w:fldChar w:fldCharType="end"/>
        </w:r>
      </w:hyperlink>
    </w:p>
    <w:p w14:paraId="0B02708E" w14:textId="0D435680"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69" w:history="1">
        <w:r w:rsidR="0050652F" w:rsidRPr="009D7FA3">
          <w:rPr>
            <w:rStyle w:val="Hyperlink"/>
            <w:noProof/>
          </w:rPr>
          <w:t>§ 9 Seuchenfreiheit; Verordnungsermächtigungen</w:t>
        </w:r>
        <w:r w:rsidR="0050652F">
          <w:rPr>
            <w:noProof/>
            <w:webHidden/>
          </w:rPr>
          <w:tab/>
        </w:r>
        <w:r w:rsidR="0050652F">
          <w:rPr>
            <w:noProof/>
            <w:webHidden/>
          </w:rPr>
          <w:fldChar w:fldCharType="begin"/>
        </w:r>
        <w:r w:rsidR="0050652F">
          <w:rPr>
            <w:noProof/>
            <w:webHidden/>
          </w:rPr>
          <w:instrText xml:space="preserve"> PAGEREF _Toc224559569 \h </w:instrText>
        </w:r>
        <w:r w:rsidR="0050652F">
          <w:rPr>
            <w:noProof/>
            <w:webHidden/>
          </w:rPr>
        </w:r>
        <w:r w:rsidR="0050652F">
          <w:rPr>
            <w:noProof/>
            <w:webHidden/>
          </w:rPr>
          <w:fldChar w:fldCharType="separate"/>
        </w:r>
        <w:r w:rsidR="007C702E">
          <w:rPr>
            <w:noProof/>
            <w:webHidden/>
          </w:rPr>
          <w:t>9</w:t>
        </w:r>
        <w:r w:rsidR="0050652F">
          <w:rPr>
            <w:noProof/>
            <w:webHidden/>
          </w:rPr>
          <w:fldChar w:fldCharType="end"/>
        </w:r>
      </w:hyperlink>
    </w:p>
    <w:p w14:paraId="77A49B53" w14:textId="7BB4A98D"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70" w:history="1">
        <w:r w:rsidR="0050652F" w:rsidRPr="009D7FA3">
          <w:rPr>
            <w:rStyle w:val="Hyperlink"/>
            <w:noProof/>
          </w:rPr>
          <w:t>§ 10 Monitoring; Verordnungsermächtigungen</w:t>
        </w:r>
        <w:r w:rsidR="0050652F">
          <w:rPr>
            <w:noProof/>
            <w:webHidden/>
          </w:rPr>
          <w:tab/>
        </w:r>
        <w:r w:rsidR="0050652F">
          <w:rPr>
            <w:noProof/>
            <w:webHidden/>
          </w:rPr>
          <w:fldChar w:fldCharType="begin"/>
        </w:r>
        <w:r w:rsidR="0050652F">
          <w:rPr>
            <w:noProof/>
            <w:webHidden/>
          </w:rPr>
          <w:instrText xml:space="preserve"> PAGEREF _Toc224559570 \h </w:instrText>
        </w:r>
        <w:r w:rsidR="0050652F">
          <w:rPr>
            <w:noProof/>
            <w:webHidden/>
          </w:rPr>
        </w:r>
        <w:r w:rsidR="0050652F">
          <w:rPr>
            <w:noProof/>
            <w:webHidden/>
          </w:rPr>
          <w:fldChar w:fldCharType="separate"/>
        </w:r>
        <w:r w:rsidR="007C702E">
          <w:rPr>
            <w:noProof/>
            <w:webHidden/>
          </w:rPr>
          <w:t>9</w:t>
        </w:r>
        <w:r w:rsidR="0050652F">
          <w:rPr>
            <w:noProof/>
            <w:webHidden/>
          </w:rPr>
          <w:fldChar w:fldCharType="end"/>
        </w:r>
      </w:hyperlink>
    </w:p>
    <w:p w14:paraId="00E7B1A6" w14:textId="1C74BE79" w:rsidR="0050652F" w:rsidRDefault="00070340">
      <w:pPr>
        <w:pStyle w:val="Verzeichnis2"/>
        <w:rPr>
          <w:rFonts w:asciiTheme="minorHAnsi" w:eastAsiaTheme="minorEastAsia" w:hAnsiTheme="minorHAnsi" w:cstheme="minorBidi"/>
          <w:smallCaps w:val="0"/>
          <w:noProof/>
          <w:kern w:val="2"/>
          <w:sz w:val="24"/>
          <w:szCs w:val="24"/>
          <w14:ligatures w14:val="standardContextual"/>
        </w:rPr>
      </w:pPr>
      <w:hyperlink w:anchor="_Toc224559571" w:history="1">
        <w:r w:rsidR="0050652F" w:rsidRPr="009D7FA3">
          <w:rPr>
            <w:rStyle w:val="Hyperlink"/>
            <w:noProof/>
          </w:rPr>
          <w:t>Abschnitt 4 Immunologische Tierarzneimittel, In-vitro-Diagnostika</w:t>
        </w:r>
        <w:r w:rsidR="0050652F">
          <w:rPr>
            <w:noProof/>
            <w:webHidden/>
          </w:rPr>
          <w:tab/>
        </w:r>
        <w:r w:rsidR="0050652F">
          <w:rPr>
            <w:noProof/>
            <w:webHidden/>
          </w:rPr>
          <w:fldChar w:fldCharType="begin"/>
        </w:r>
        <w:r w:rsidR="0050652F">
          <w:rPr>
            <w:noProof/>
            <w:webHidden/>
          </w:rPr>
          <w:instrText xml:space="preserve"> PAGEREF _Toc224559571 \h </w:instrText>
        </w:r>
        <w:r w:rsidR="0050652F">
          <w:rPr>
            <w:noProof/>
            <w:webHidden/>
          </w:rPr>
        </w:r>
        <w:r w:rsidR="0050652F">
          <w:rPr>
            <w:noProof/>
            <w:webHidden/>
          </w:rPr>
          <w:fldChar w:fldCharType="separate"/>
        </w:r>
        <w:r w:rsidR="007C702E">
          <w:rPr>
            <w:noProof/>
            <w:webHidden/>
          </w:rPr>
          <w:t>9</w:t>
        </w:r>
        <w:r w:rsidR="0050652F">
          <w:rPr>
            <w:noProof/>
            <w:webHidden/>
          </w:rPr>
          <w:fldChar w:fldCharType="end"/>
        </w:r>
      </w:hyperlink>
    </w:p>
    <w:p w14:paraId="5396CF65" w14:textId="54C3CD24"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72" w:history="1">
        <w:r w:rsidR="0050652F" w:rsidRPr="009D7FA3">
          <w:rPr>
            <w:rStyle w:val="Hyperlink"/>
            <w:noProof/>
          </w:rPr>
          <w:t>§ 11 Inverkehrbringen und Anwendung; Verordnungsermächtigungen</w:t>
        </w:r>
        <w:r w:rsidR="0050652F">
          <w:rPr>
            <w:noProof/>
            <w:webHidden/>
          </w:rPr>
          <w:tab/>
        </w:r>
        <w:r w:rsidR="0050652F">
          <w:rPr>
            <w:noProof/>
            <w:webHidden/>
          </w:rPr>
          <w:fldChar w:fldCharType="begin"/>
        </w:r>
        <w:r w:rsidR="0050652F">
          <w:rPr>
            <w:noProof/>
            <w:webHidden/>
          </w:rPr>
          <w:instrText xml:space="preserve"> PAGEREF _Toc224559572 \h </w:instrText>
        </w:r>
        <w:r w:rsidR="0050652F">
          <w:rPr>
            <w:noProof/>
            <w:webHidden/>
          </w:rPr>
        </w:r>
        <w:r w:rsidR="0050652F">
          <w:rPr>
            <w:noProof/>
            <w:webHidden/>
          </w:rPr>
          <w:fldChar w:fldCharType="separate"/>
        </w:r>
        <w:r w:rsidR="007C702E">
          <w:rPr>
            <w:noProof/>
            <w:webHidden/>
          </w:rPr>
          <w:t>9</w:t>
        </w:r>
        <w:r w:rsidR="0050652F">
          <w:rPr>
            <w:noProof/>
            <w:webHidden/>
          </w:rPr>
          <w:fldChar w:fldCharType="end"/>
        </w:r>
      </w:hyperlink>
    </w:p>
    <w:p w14:paraId="5B9F4855" w14:textId="34252F09"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73" w:history="1">
        <w:r w:rsidR="0050652F" w:rsidRPr="009D7FA3">
          <w:rPr>
            <w:rStyle w:val="Hyperlink"/>
            <w:noProof/>
          </w:rPr>
          <w:t>§ 12 Herstellung von In-vitro-Diagnostika; Verordnungsermächtigungen</w:t>
        </w:r>
        <w:r w:rsidR="0050652F">
          <w:rPr>
            <w:noProof/>
            <w:webHidden/>
          </w:rPr>
          <w:tab/>
        </w:r>
        <w:r w:rsidR="0050652F">
          <w:rPr>
            <w:noProof/>
            <w:webHidden/>
          </w:rPr>
          <w:fldChar w:fldCharType="begin"/>
        </w:r>
        <w:r w:rsidR="0050652F">
          <w:rPr>
            <w:noProof/>
            <w:webHidden/>
          </w:rPr>
          <w:instrText xml:space="preserve"> PAGEREF _Toc224559573 \h </w:instrText>
        </w:r>
        <w:r w:rsidR="0050652F">
          <w:rPr>
            <w:noProof/>
            <w:webHidden/>
          </w:rPr>
        </w:r>
        <w:r w:rsidR="0050652F">
          <w:rPr>
            <w:noProof/>
            <w:webHidden/>
          </w:rPr>
          <w:fldChar w:fldCharType="separate"/>
        </w:r>
        <w:r w:rsidR="007C702E">
          <w:rPr>
            <w:noProof/>
            <w:webHidden/>
          </w:rPr>
          <w:t>11</w:t>
        </w:r>
        <w:r w:rsidR="0050652F">
          <w:rPr>
            <w:noProof/>
            <w:webHidden/>
          </w:rPr>
          <w:fldChar w:fldCharType="end"/>
        </w:r>
      </w:hyperlink>
    </w:p>
    <w:p w14:paraId="08A6C6BD" w14:textId="0162A9D4" w:rsidR="0050652F" w:rsidRDefault="00070340">
      <w:pPr>
        <w:pStyle w:val="Verzeichnis2"/>
        <w:rPr>
          <w:rFonts w:asciiTheme="minorHAnsi" w:eastAsiaTheme="minorEastAsia" w:hAnsiTheme="minorHAnsi" w:cstheme="minorBidi"/>
          <w:smallCaps w:val="0"/>
          <w:noProof/>
          <w:kern w:val="2"/>
          <w:sz w:val="24"/>
          <w:szCs w:val="24"/>
          <w14:ligatures w14:val="standardContextual"/>
        </w:rPr>
      </w:pPr>
      <w:hyperlink w:anchor="_Toc224559574" w:history="1">
        <w:r w:rsidR="0050652F" w:rsidRPr="009D7FA3">
          <w:rPr>
            <w:rStyle w:val="Hyperlink"/>
            <w:noProof/>
          </w:rPr>
          <w:t>Abschnitt 5 Verbringung aus einem anderen Mitgliedstaat in das Inland und aus dem Inland in einen anderen Mitgliedstaat, Eingang in die Union, Ausfuhr, Durchfuhr</w:t>
        </w:r>
        <w:r w:rsidR="0050652F">
          <w:rPr>
            <w:noProof/>
            <w:webHidden/>
          </w:rPr>
          <w:tab/>
        </w:r>
        <w:r w:rsidR="0050652F">
          <w:rPr>
            <w:noProof/>
            <w:webHidden/>
          </w:rPr>
          <w:fldChar w:fldCharType="begin"/>
        </w:r>
        <w:r w:rsidR="0050652F">
          <w:rPr>
            <w:noProof/>
            <w:webHidden/>
          </w:rPr>
          <w:instrText xml:space="preserve"> PAGEREF _Toc224559574 \h </w:instrText>
        </w:r>
        <w:r w:rsidR="0050652F">
          <w:rPr>
            <w:noProof/>
            <w:webHidden/>
          </w:rPr>
        </w:r>
        <w:r w:rsidR="0050652F">
          <w:rPr>
            <w:noProof/>
            <w:webHidden/>
          </w:rPr>
          <w:fldChar w:fldCharType="separate"/>
        </w:r>
        <w:r w:rsidR="007C702E">
          <w:rPr>
            <w:noProof/>
            <w:webHidden/>
          </w:rPr>
          <w:t>12</w:t>
        </w:r>
        <w:r w:rsidR="0050652F">
          <w:rPr>
            <w:noProof/>
            <w:webHidden/>
          </w:rPr>
          <w:fldChar w:fldCharType="end"/>
        </w:r>
      </w:hyperlink>
    </w:p>
    <w:p w14:paraId="0122FCAF" w14:textId="1A35E6B9"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75" w:history="1">
        <w:r w:rsidR="0050652F" w:rsidRPr="009D7FA3">
          <w:rPr>
            <w:rStyle w:val="Hyperlink"/>
            <w:noProof/>
          </w:rPr>
          <w:t>§ 13 Verbringungs-, Eingangs-, Ausfuhr- und Durchfuhrverbote</w:t>
        </w:r>
        <w:r w:rsidR="0050652F">
          <w:rPr>
            <w:noProof/>
            <w:webHidden/>
          </w:rPr>
          <w:tab/>
        </w:r>
        <w:r w:rsidR="0050652F">
          <w:rPr>
            <w:noProof/>
            <w:webHidden/>
          </w:rPr>
          <w:fldChar w:fldCharType="begin"/>
        </w:r>
        <w:r w:rsidR="0050652F">
          <w:rPr>
            <w:noProof/>
            <w:webHidden/>
          </w:rPr>
          <w:instrText xml:space="preserve"> PAGEREF _Toc224559575 \h </w:instrText>
        </w:r>
        <w:r w:rsidR="0050652F">
          <w:rPr>
            <w:noProof/>
            <w:webHidden/>
          </w:rPr>
        </w:r>
        <w:r w:rsidR="0050652F">
          <w:rPr>
            <w:noProof/>
            <w:webHidden/>
          </w:rPr>
          <w:fldChar w:fldCharType="separate"/>
        </w:r>
        <w:r w:rsidR="007C702E">
          <w:rPr>
            <w:noProof/>
            <w:webHidden/>
          </w:rPr>
          <w:t>12</w:t>
        </w:r>
        <w:r w:rsidR="0050652F">
          <w:rPr>
            <w:noProof/>
            <w:webHidden/>
          </w:rPr>
          <w:fldChar w:fldCharType="end"/>
        </w:r>
      </w:hyperlink>
    </w:p>
    <w:p w14:paraId="364465A5" w14:textId="735F6D56"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76" w:history="1">
        <w:r w:rsidR="0050652F" w:rsidRPr="009D7FA3">
          <w:rPr>
            <w:rStyle w:val="Hyperlink"/>
            <w:noProof/>
          </w:rPr>
          <w:t>§ 14 Verordnungsermächtigungen zur Regelung der Verbringung aus einem anderen Mitgliedstaat in das Inland, der Verbringung aus dem Inland in einen anderen Mitgliedstaat, des Eingangs in d</w:t>
        </w:r>
        <w:r w:rsidR="007C702E">
          <w:rPr>
            <w:rStyle w:val="Hyperlink"/>
            <w:noProof/>
          </w:rPr>
          <w:t>.</w:t>
        </w:r>
        <w:r w:rsidR="0050652F" w:rsidRPr="009D7FA3">
          <w:rPr>
            <w:rStyle w:val="Hyperlink"/>
            <w:noProof/>
          </w:rPr>
          <w:t xml:space="preserve"> Union, d</w:t>
        </w:r>
        <w:r w:rsidR="007C702E">
          <w:rPr>
            <w:rStyle w:val="Hyperlink"/>
            <w:noProof/>
          </w:rPr>
          <w:t>.</w:t>
        </w:r>
        <w:r w:rsidR="0050652F" w:rsidRPr="009D7FA3">
          <w:rPr>
            <w:rStyle w:val="Hyperlink"/>
            <w:noProof/>
          </w:rPr>
          <w:t xml:space="preserve"> Ausfuhr, der Durchfuhr</w:t>
        </w:r>
        <w:r w:rsidR="0050652F">
          <w:rPr>
            <w:noProof/>
            <w:webHidden/>
          </w:rPr>
          <w:tab/>
        </w:r>
        <w:r w:rsidR="0050652F">
          <w:rPr>
            <w:noProof/>
            <w:webHidden/>
          </w:rPr>
          <w:fldChar w:fldCharType="begin"/>
        </w:r>
        <w:r w:rsidR="0050652F">
          <w:rPr>
            <w:noProof/>
            <w:webHidden/>
          </w:rPr>
          <w:instrText xml:space="preserve"> PAGEREF _Toc224559576 \h </w:instrText>
        </w:r>
        <w:r w:rsidR="0050652F">
          <w:rPr>
            <w:noProof/>
            <w:webHidden/>
          </w:rPr>
        </w:r>
        <w:r w:rsidR="0050652F">
          <w:rPr>
            <w:noProof/>
            <w:webHidden/>
          </w:rPr>
          <w:fldChar w:fldCharType="separate"/>
        </w:r>
        <w:r w:rsidR="007C702E">
          <w:rPr>
            <w:noProof/>
            <w:webHidden/>
          </w:rPr>
          <w:t>13</w:t>
        </w:r>
        <w:r w:rsidR="0050652F">
          <w:rPr>
            <w:noProof/>
            <w:webHidden/>
          </w:rPr>
          <w:fldChar w:fldCharType="end"/>
        </w:r>
      </w:hyperlink>
    </w:p>
    <w:p w14:paraId="78FC3AE3" w14:textId="265261F6" w:rsidR="0050652F" w:rsidRDefault="00070340">
      <w:pPr>
        <w:pStyle w:val="Verzeichnis2"/>
        <w:rPr>
          <w:rFonts w:asciiTheme="minorHAnsi" w:eastAsiaTheme="minorEastAsia" w:hAnsiTheme="minorHAnsi" w:cstheme="minorBidi"/>
          <w:smallCaps w:val="0"/>
          <w:noProof/>
          <w:kern w:val="2"/>
          <w:sz w:val="24"/>
          <w:szCs w:val="24"/>
          <w14:ligatures w14:val="standardContextual"/>
        </w:rPr>
      </w:pPr>
      <w:hyperlink w:anchor="_Toc224559577" w:history="1">
        <w:r w:rsidR="0050652F" w:rsidRPr="009D7FA3">
          <w:rPr>
            <w:rStyle w:val="Hyperlink"/>
            <w:noProof/>
          </w:rPr>
          <w:t>Abschnitt 6 Entschädigung für Tierverluste</w:t>
        </w:r>
        <w:r w:rsidR="0050652F">
          <w:rPr>
            <w:noProof/>
            <w:webHidden/>
          </w:rPr>
          <w:tab/>
        </w:r>
        <w:r w:rsidR="0050652F">
          <w:rPr>
            <w:noProof/>
            <w:webHidden/>
          </w:rPr>
          <w:fldChar w:fldCharType="begin"/>
        </w:r>
        <w:r w:rsidR="0050652F">
          <w:rPr>
            <w:noProof/>
            <w:webHidden/>
          </w:rPr>
          <w:instrText xml:space="preserve"> PAGEREF _Toc224559577 \h </w:instrText>
        </w:r>
        <w:r w:rsidR="0050652F">
          <w:rPr>
            <w:noProof/>
            <w:webHidden/>
          </w:rPr>
        </w:r>
        <w:r w:rsidR="0050652F">
          <w:rPr>
            <w:noProof/>
            <w:webHidden/>
          </w:rPr>
          <w:fldChar w:fldCharType="separate"/>
        </w:r>
        <w:r w:rsidR="007C702E">
          <w:rPr>
            <w:noProof/>
            <w:webHidden/>
          </w:rPr>
          <w:t>14</w:t>
        </w:r>
        <w:r w:rsidR="0050652F">
          <w:rPr>
            <w:noProof/>
            <w:webHidden/>
          </w:rPr>
          <w:fldChar w:fldCharType="end"/>
        </w:r>
      </w:hyperlink>
    </w:p>
    <w:p w14:paraId="7F6C1ADC" w14:textId="20D0B283"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78" w:history="1">
        <w:r w:rsidR="0050652F" w:rsidRPr="009D7FA3">
          <w:rPr>
            <w:rStyle w:val="Hyperlink"/>
            <w:noProof/>
          </w:rPr>
          <w:t>§ 15 Grundsatz der Entschädigung</w:t>
        </w:r>
        <w:r w:rsidR="0050652F">
          <w:rPr>
            <w:noProof/>
            <w:webHidden/>
          </w:rPr>
          <w:tab/>
        </w:r>
        <w:r w:rsidR="0050652F">
          <w:rPr>
            <w:noProof/>
            <w:webHidden/>
          </w:rPr>
          <w:fldChar w:fldCharType="begin"/>
        </w:r>
        <w:r w:rsidR="0050652F">
          <w:rPr>
            <w:noProof/>
            <w:webHidden/>
          </w:rPr>
          <w:instrText xml:space="preserve"> PAGEREF _Toc224559578 \h </w:instrText>
        </w:r>
        <w:r w:rsidR="0050652F">
          <w:rPr>
            <w:noProof/>
            <w:webHidden/>
          </w:rPr>
        </w:r>
        <w:r w:rsidR="0050652F">
          <w:rPr>
            <w:noProof/>
            <w:webHidden/>
          </w:rPr>
          <w:fldChar w:fldCharType="separate"/>
        </w:r>
        <w:r w:rsidR="007C702E">
          <w:rPr>
            <w:noProof/>
            <w:webHidden/>
          </w:rPr>
          <w:t>14</w:t>
        </w:r>
        <w:r w:rsidR="0050652F">
          <w:rPr>
            <w:noProof/>
            <w:webHidden/>
          </w:rPr>
          <w:fldChar w:fldCharType="end"/>
        </w:r>
      </w:hyperlink>
    </w:p>
    <w:p w14:paraId="714F689F" w14:textId="68C8D44D"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79" w:history="1">
        <w:r w:rsidR="0050652F" w:rsidRPr="009D7FA3">
          <w:rPr>
            <w:rStyle w:val="Hyperlink"/>
            <w:noProof/>
          </w:rPr>
          <w:t>§ 16 Höhe der Entschädigung; Verordnungsermächtigung</w:t>
        </w:r>
        <w:r w:rsidR="0050652F">
          <w:rPr>
            <w:noProof/>
            <w:webHidden/>
          </w:rPr>
          <w:tab/>
        </w:r>
        <w:r w:rsidR="0050652F">
          <w:rPr>
            <w:noProof/>
            <w:webHidden/>
          </w:rPr>
          <w:fldChar w:fldCharType="begin"/>
        </w:r>
        <w:r w:rsidR="0050652F">
          <w:rPr>
            <w:noProof/>
            <w:webHidden/>
          </w:rPr>
          <w:instrText xml:space="preserve"> PAGEREF _Toc224559579 \h </w:instrText>
        </w:r>
        <w:r w:rsidR="0050652F">
          <w:rPr>
            <w:noProof/>
            <w:webHidden/>
          </w:rPr>
        </w:r>
        <w:r w:rsidR="0050652F">
          <w:rPr>
            <w:noProof/>
            <w:webHidden/>
          </w:rPr>
          <w:fldChar w:fldCharType="separate"/>
        </w:r>
        <w:r w:rsidR="007C702E">
          <w:rPr>
            <w:noProof/>
            <w:webHidden/>
          </w:rPr>
          <w:t>15</w:t>
        </w:r>
        <w:r w:rsidR="0050652F">
          <w:rPr>
            <w:noProof/>
            <w:webHidden/>
          </w:rPr>
          <w:fldChar w:fldCharType="end"/>
        </w:r>
      </w:hyperlink>
    </w:p>
    <w:p w14:paraId="0E6DA1F6" w14:textId="4B30EE10"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80" w:history="1">
        <w:r w:rsidR="0050652F" w:rsidRPr="009D7FA3">
          <w:rPr>
            <w:rStyle w:val="Hyperlink"/>
            <w:noProof/>
          </w:rPr>
          <w:t>§ 17 Ausschluss der Entschädigung</w:t>
        </w:r>
        <w:r w:rsidR="0050652F">
          <w:rPr>
            <w:noProof/>
            <w:webHidden/>
          </w:rPr>
          <w:tab/>
        </w:r>
        <w:r w:rsidR="0050652F">
          <w:rPr>
            <w:noProof/>
            <w:webHidden/>
          </w:rPr>
          <w:fldChar w:fldCharType="begin"/>
        </w:r>
        <w:r w:rsidR="0050652F">
          <w:rPr>
            <w:noProof/>
            <w:webHidden/>
          </w:rPr>
          <w:instrText xml:space="preserve"> PAGEREF _Toc224559580 \h </w:instrText>
        </w:r>
        <w:r w:rsidR="0050652F">
          <w:rPr>
            <w:noProof/>
            <w:webHidden/>
          </w:rPr>
        </w:r>
        <w:r w:rsidR="0050652F">
          <w:rPr>
            <w:noProof/>
            <w:webHidden/>
          </w:rPr>
          <w:fldChar w:fldCharType="separate"/>
        </w:r>
        <w:r w:rsidR="007C702E">
          <w:rPr>
            <w:noProof/>
            <w:webHidden/>
          </w:rPr>
          <w:t>15</w:t>
        </w:r>
        <w:r w:rsidR="0050652F">
          <w:rPr>
            <w:noProof/>
            <w:webHidden/>
          </w:rPr>
          <w:fldChar w:fldCharType="end"/>
        </w:r>
      </w:hyperlink>
    </w:p>
    <w:p w14:paraId="1EEB1A22" w14:textId="712CF6AE"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81" w:history="1">
        <w:r w:rsidR="0050652F" w:rsidRPr="009D7FA3">
          <w:rPr>
            <w:rStyle w:val="Hyperlink"/>
            <w:noProof/>
          </w:rPr>
          <w:t>§ 18 Entfallen der Entschädigung</w:t>
        </w:r>
        <w:r w:rsidR="0050652F">
          <w:rPr>
            <w:noProof/>
            <w:webHidden/>
          </w:rPr>
          <w:tab/>
        </w:r>
        <w:r w:rsidR="0050652F">
          <w:rPr>
            <w:noProof/>
            <w:webHidden/>
          </w:rPr>
          <w:fldChar w:fldCharType="begin"/>
        </w:r>
        <w:r w:rsidR="0050652F">
          <w:rPr>
            <w:noProof/>
            <w:webHidden/>
          </w:rPr>
          <w:instrText xml:space="preserve"> PAGEREF _Toc224559581 \h </w:instrText>
        </w:r>
        <w:r w:rsidR="0050652F">
          <w:rPr>
            <w:noProof/>
            <w:webHidden/>
          </w:rPr>
        </w:r>
        <w:r w:rsidR="0050652F">
          <w:rPr>
            <w:noProof/>
            <w:webHidden/>
          </w:rPr>
          <w:fldChar w:fldCharType="separate"/>
        </w:r>
        <w:r w:rsidR="007C702E">
          <w:rPr>
            <w:noProof/>
            <w:webHidden/>
          </w:rPr>
          <w:t>16</w:t>
        </w:r>
        <w:r w:rsidR="0050652F">
          <w:rPr>
            <w:noProof/>
            <w:webHidden/>
          </w:rPr>
          <w:fldChar w:fldCharType="end"/>
        </w:r>
      </w:hyperlink>
    </w:p>
    <w:p w14:paraId="3C5653EF" w14:textId="58713647"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82" w:history="1">
        <w:r w:rsidR="0050652F" w:rsidRPr="009D7FA3">
          <w:rPr>
            <w:rStyle w:val="Hyperlink"/>
            <w:noProof/>
          </w:rPr>
          <w:t>§ 19 Teilweise Entschädigung</w:t>
        </w:r>
        <w:r w:rsidR="0050652F">
          <w:rPr>
            <w:noProof/>
            <w:webHidden/>
          </w:rPr>
          <w:tab/>
        </w:r>
        <w:r w:rsidR="0050652F">
          <w:rPr>
            <w:noProof/>
            <w:webHidden/>
          </w:rPr>
          <w:fldChar w:fldCharType="begin"/>
        </w:r>
        <w:r w:rsidR="0050652F">
          <w:rPr>
            <w:noProof/>
            <w:webHidden/>
          </w:rPr>
          <w:instrText xml:space="preserve"> PAGEREF _Toc224559582 \h </w:instrText>
        </w:r>
        <w:r w:rsidR="0050652F">
          <w:rPr>
            <w:noProof/>
            <w:webHidden/>
          </w:rPr>
        </w:r>
        <w:r w:rsidR="0050652F">
          <w:rPr>
            <w:noProof/>
            <w:webHidden/>
          </w:rPr>
          <w:fldChar w:fldCharType="separate"/>
        </w:r>
        <w:r w:rsidR="007C702E">
          <w:rPr>
            <w:noProof/>
            <w:webHidden/>
          </w:rPr>
          <w:t>17</w:t>
        </w:r>
        <w:r w:rsidR="0050652F">
          <w:rPr>
            <w:noProof/>
            <w:webHidden/>
          </w:rPr>
          <w:fldChar w:fldCharType="end"/>
        </w:r>
      </w:hyperlink>
    </w:p>
    <w:p w14:paraId="56DEB989" w14:textId="4036396D"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83" w:history="1">
        <w:r w:rsidR="0050652F" w:rsidRPr="009D7FA3">
          <w:rPr>
            <w:rStyle w:val="Hyperlink"/>
            <w:noProof/>
          </w:rPr>
          <w:t>§ 20 Entschädigungspflichtiger</w:t>
        </w:r>
        <w:r w:rsidR="0050652F">
          <w:rPr>
            <w:noProof/>
            <w:webHidden/>
          </w:rPr>
          <w:tab/>
        </w:r>
        <w:r w:rsidR="0050652F">
          <w:rPr>
            <w:noProof/>
            <w:webHidden/>
          </w:rPr>
          <w:fldChar w:fldCharType="begin"/>
        </w:r>
        <w:r w:rsidR="0050652F">
          <w:rPr>
            <w:noProof/>
            <w:webHidden/>
          </w:rPr>
          <w:instrText xml:space="preserve"> PAGEREF _Toc224559583 \h </w:instrText>
        </w:r>
        <w:r w:rsidR="0050652F">
          <w:rPr>
            <w:noProof/>
            <w:webHidden/>
          </w:rPr>
        </w:r>
        <w:r w:rsidR="0050652F">
          <w:rPr>
            <w:noProof/>
            <w:webHidden/>
          </w:rPr>
          <w:fldChar w:fldCharType="separate"/>
        </w:r>
        <w:r w:rsidR="007C702E">
          <w:rPr>
            <w:noProof/>
            <w:webHidden/>
          </w:rPr>
          <w:t>17</w:t>
        </w:r>
        <w:r w:rsidR="0050652F">
          <w:rPr>
            <w:noProof/>
            <w:webHidden/>
          </w:rPr>
          <w:fldChar w:fldCharType="end"/>
        </w:r>
      </w:hyperlink>
    </w:p>
    <w:p w14:paraId="3980A213" w14:textId="44F47BDE"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84" w:history="1">
        <w:r w:rsidR="0050652F" w:rsidRPr="009D7FA3">
          <w:rPr>
            <w:rStyle w:val="Hyperlink"/>
            <w:noProof/>
          </w:rPr>
          <w:t>§ 21 Entschädigungsberechtigter, Forderungsübergang</w:t>
        </w:r>
        <w:r w:rsidR="0050652F">
          <w:rPr>
            <w:noProof/>
            <w:webHidden/>
          </w:rPr>
          <w:tab/>
        </w:r>
        <w:r w:rsidR="0050652F">
          <w:rPr>
            <w:noProof/>
            <w:webHidden/>
          </w:rPr>
          <w:fldChar w:fldCharType="begin"/>
        </w:r>
        <w:r w:rsidR="0050652F">
          <w:rPr>
            <w:noProof/>
            <w:webHidden/>
          </w:rPr>
          <w:instrText xml:space="preserve"> PAGEREF _Toc224559584 \h </w:instrText>
        </w:r>
        <w:r w:rsidR="0050652F">
          <w:rPr>
            <w:noProof/>
            <w:webHidden/>
          </w:rPr>
        </w:r>
        <w:r w:rsidR="0050652F">
          <w:rPr>
            <w:noProof/>
            <w:webHidden/>
          </w:rPr>
          <w:fldChar w:fldCharType="separate"/>
        </w:r>
        <w:r w:rsidR="007C702E">
          <w:rPr>
            <w:noProof/>
            <w:webHidden/>
          </w:rPr>
          <w:t>17</w:t>
        </w:r>
        <w:r w:rsidR="0050652F">
          <w:rPr>
            <w:noProof/>
            <w:webHidden/>
          </w:rPr>
          <w:fldChar w:fldCharType="end"/>
        </w:r>
      </w:hyperlink>
    </w:p>
    <w:p w14:paraId="16D67C8F" w14:textId="38F5DEA8"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85" w:history="1">
        <w:r w:rsidR="0050652F" w:rsidRPr="009D7FA3">
          <w:rPr>
            <w:rStyle w:val="Hyperlink"/>
            <w:noProof/>
          </w:rPr>
          <w:t>§ 22 Ergänzende Bestimmungen</w:t>
        </w:r>
        <w:r w:rsidR="0050652F">
          <w:rPr>
            <w:noProof/>
            <w:webHidden/>
          </w:rPr>
          <w:tab/>
        </w:r>
        <w:r w:rsidR="0050652F">
          <w:rPr>
            <w:noProof/>
            <w:webHidden/>
          </w:rPr>
          <w:fldChar w:fldCharType="begin"/>
        </w:r>
        <w:r w:rsidR="0050652F">
          <w:rPr>
            <w:noProof/>
            <w:webHidden/>
          </w:rPr>
          <w:instrText xml:space="preserve"> PAGEREF _Toc224559585 \h </w:instrText>
        </w:r>
        <w:r w:rsidR="0050652F">
          <w:rPr>
            <w:noProof/>
            <w:webHidden/>
          </w:rPr>
        </w:r>
        <w:r w:rsidR="0050652F">
          <w:rPr>
            <w:noProof/>
            <w:webHidden/>
          </w:rPr>
          <w:fldChar w:fldCharType="separate"/>
        </w:r>
        <w:r w:rsidR="007C702E">
          <w:rPr>
            <w:noProof/>
            <w:webHidden/>
          </w:rPr>
          <w:t>18</w:t>
        </w:r>
        <w:r w:rsidR="0050652F">
          <w:rPr>
            <w:noProof/>
            <w:webHidden/>
          </w:rPr>
          <w:fldChar w:fldCharType="end"/>
        </w:r>
      </w:hyperlink>
    </w:p>
    <w:p w14:paraId="3D7542A1" w14:textId="795E6083" w:rsidR="0050652F" w:rsidRDefault="00070340">
      <w:pPr>
        <w:pStyle w:val="Verzeichnis2"/>
        <w:rPr>
          <w:rFonts w:asciiTheme="minorHAnsi" w:eastAsiaTheme="minorEastAsia" w:hAnsiTheme="minorHAnsi" w:cstheme="minorBidi"/>
          <w:smallCaps w:val="0"/>
          <w:noProof/>
          <w:kern w:val="2"/>
          <w:sz w:val="24"/>
          <w:szCs w:val="24"/>
          <w14:ligatures w14:val="standardContextual"/>
        </w:rPr>
      </w:pPr>
      <w:hyperlink w:anchor="_Toc224559586" w:history="1">
        <w:r w:rsidR="0050652F" w:rsidRPr="009D7FA3">
          <w:rPr>
            <w:rStyle w:val="Hyperlink"/>
            <w:noProof/>
          </w:rPr>
          <w:t>Abschnitt 7 Datenverarbeitung</w:t>
        </w:r>
        <w:r w:rsidR="0050652F">
          <w:rPr>
            <w:noProof/>
            <w:webHidden/>
          </w:rPr>
          <w:tab/>
        </w:r>
        <w:r w:rsidR="0050652F">
          <w:rPr>
            <w:noProof/>
            <w:webHidden/>
          </w:rPr>
          <w:fldChar w:fldCharType="begin"/>
        </w:r>
        <w:r w:rsidR="0050652F">
          <w:rPr>
            <w:noProof/>
            <w:webHidden/>
          </w:rPr>
          <w:instrText xml:space="preserve"> PAGEREF _Toc224559586 \h </w:instrText>
        </w:r>
        <w:r w:rsidR="0050652F">
          <w:rPr>
            <w:noProof/>
            <w:webHidden/>
          </w:rPr>
        </w:r>
        <w:r w:rsidR="0050652F">
          <w:rPr>
            <w:noProof/>
            <w:webHidden/>
          </w:rPr>
          <w:fldChar w:fldCharType="separate"/>
        </w:r>
        <w:r w:rsidR="007C702E">
          <w:rPr>
            <w:noProof/>
            <w:webHidden/>
          </w:rPr>
          <w:t>18</w:t>
        </w:r>
        <w:r w:rsidR="0050652F">
          <w:rPr>
            <w:noProof/>
            <w:webHidden/>
          </w:rPr>
          <w:fldChar w:fldCharType="end"/>
        </w:r>
      </w:hyperlink>
    </w:p>
    <w:p w14:paraId="5689FBAB" w14:textId="66525594"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87" w:history="1">
        <w:r w:rsidR="0050652F" w:rsidRPr="009D7FA3">
          <w:rPr>
            <w:rStyle w:val="Hyperlink"/>
            <w:noProof/>
          </w:rPr>
          <w:t>§ 23 Datenverarbeitung</w:t>
        </w:r>
        <w:r w:rsidR="0050652F">
          <w:rPr>
            <w:noProof/>
            <w:webHidden/>
          </w:rPr>
          <w:tab/>
        </w:r>
        <w:r w:rsidR="0050652F">
          <w:rPr>
            <w:noProof/>
            <w:webHidden/>
          </w:rPr>
          <w:fldChar w:fldCharType="begin"/>
        </w:r>
        <w:r w:rsidR="0050652F">
          <w:rPr>
            <w:noProof/>
            <w:webHidden/>
          </w:rPr>
          <w:instrText xml:space="preserve"> PAGEREF _Toc224559587 \h </w:instrText>
        </w:r>
        <w:r w:rsidR="0050652F">
          <w:rPr>
            <w:noProof/>
            <w:webHidden/>
          </w:rPr>
        </w:r>
        <w:r w:rsidR="0050652F">
          <w:rPr>
            <w:noProof/>
            <w:webHidden/>
          </w:rPr>
          <w:fldChar w:fldCharType="separate"/>
        </w:r>
        <w:r w:rsidR="007C702E">
          <w:rPr>
            <w:noProof/>
            <w:webHidden/>
          </w:rPr>
          <w:t>18</w:t>
        </w:r>
        <w:r w:rsidR="0050652F">
          <w:rPr>
            <w:noProof/>
            <w:webHidden/>
          </w:rPr>
          <w:fldChar w:fldCharType="end"/>
        </w:r>
      </w:hyperlink>
    </w:p>
    <w:p w14:paraId="0688BF84" w14:textId="34CEAE29" w:rsidR="0050652F" w:rsidRDefault="00070340">
      <w:pPr>
        <w:pStyle w:val="Verzeichnis2"/>
        <w:rPr>
          <w:rFonts w:asciiTheme="minorHAnsi" w:eastAsiaTheme="minorEastAsia" w:hAnsiTheme="minorHAnsi" w:cstheme="minorBidi"/>
          <w:smallCaps w:val="0"/>
          <w:noProof/>
          <w:kern w:val="2"/>
          <w:sz w:val="24"/>
          <w:szCs w:val="24"/>
          <w14:ligatures w14:val="standardContextual"/>
        </w:rPr>
      </w:pPr>
      <w:hyperlink w:anchor="_Toc224559588" w:history="1">
        <w:r w:rsidR="0050652F" w:rsidRPr="009D7FA3">
          <w:rPr>
            <w:rStyle w:val="Hyperlink"/>
            <w:noProof/>
          </w:rPr>
          <w:t>Abschnitt 8 Überwachung, zuständige Behörden</w:t>
        </w:r>
        <w:r w:rsidR="0050652F">
          <w:rPr>
            <w:noProof/>
            <w:webHidden/>
          </w:rPr>
          <w:tab/>
        </w:r>
        <w:r w:rsidR="0050652F">
          <w:rPr>
            <w:noProof/>
            <w:webHidden/>
          </w:rPr>
          <w:fldChar w:fldCharType="begin"/>
        </w:r>
        <w:r w:rsidR="0050652F">
          <w:rPr>
            <w:noProof/>
            <w:webHidden/>
          </w:rPr>
          <w:instrText xml:space="preserve"> PAGEREF _Toc224559588 \h </w:instrText>
        </w:r>
        <w:r w:rsidR="0050652F">
          <w:rPr>
            <w:noProof/>
            <w:webHidden/>
          </w:rPr>
        </w:r>
        <w:r w:rsidR="0050652F">
          <w:rPr>
            <w:noProof/>
            <w:webHidden/>
          </w:rPr>
          <w:fldChar w:fldCharType="separate"/>
        </w:r>
        <w:r w:rsidR="007C702E">
          <w:rPr>
            <w:noProof/>
            <w:webHidden/>
          </w:rPr>
          <w:t>19</w:t>
        </w:r>
        <w:r w:rsidR="0050652F">
          <w:rPr>
            <w:noProof/>
            <w:webHidden/>
          </w:rPr>
          <w:fldChar w:fldCharType="end"/>
        </w:r>
      </w:hyperlink>
    </w:p>
    <w:p w14:paraId="4727F01D" w14:textId="2265D7A0"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89" w:history="1">
        <w:r w:rsidR="0050652F" w:rsidRPr="009D7FA3">
          <w:rPr>
            <w:rStyle w:val="Hyperlink"/>
            <w:noProof/>
          </w:rPr>
          <w:t>§ 24 Überwachung</w:t>
        </w:r>
        <w:r w:rsidR="0050652F">
          <w:rPr>
            <w:noProof/>
            <w:webHidden/>
          </w:rPr>
          <w:tab/>
        </w:r>
        <w:r w:rsidR="0050652F">
          <w:rPr>
            <w:noProof/>
            <w:webHidden/>
          </w:rPr>
          <w:fldChar w:fldCharType="begin"/>
        </w:r>
        <w:r w:rsidR="0050652F">
          <w:rPr>
            <w:noProof/>
            <w:webHidden/>
          </w:rPr>
          <w:instrText xml:space="preserve"> PAGEREF _Toc224559589 \h </w:instrText>
        </w:r>
        <w:r w:rsidR="0050652F">
          <w:rPr>
            <w:noProof/>
            <w:webHidden/>
          </w:rPr>
        </w:r>
        <w:r w:rsidR="0050652F">
          <w:rPr>
            <w:noProof/>
            <w:webHidden/>
          </w:rPr>
          <w:fldChar w:fldCharType="separate"/>
        </w:r>
        <w:r w:rsidR="007C702E">
          <w:rPr>
            <w:noProof/>
            <w:webHidden/>
          </w:rPr>
          <w:t>19</w:t>
        </w:r>
        <w:r w:rsidR="0050652F">
          <w:rPr>
            <w:noProof/>
            <w:webHidden/>
          </w:rPr>
          <w:fldChar w:fldCharType="end"/>
        </w:r>
      </w:hyperlink>
    </w:p>
    <w:p w14:paraId="6233551C" w14:textId="061FF33D"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90" w:history="1">
        <w:r w:rsidR="0050652F" w:rsidRPr="009D7FA3">
          <w:rPr>
            <w:rStyle w:val="Hyperlink"/>
            <w:noProof/>
          </w:rPr>
          <w:t>§ 25 Überwachung bestimmter Veranstaltungen und Einrichtungen</w:t>
        </w:r>
        <w:r w:rsidR="0050652F">
          <w:rPr>
            <w:noProof/>
            <w:webHidden/>
          </w:rPr>
          <w:tab/>
        </w:r>
        <w:r w:rsidR="0050652F">
          <w:rPr>
            <w:noProof/>
            <w:webHidden/>
          </w:rPr>
          <w:fldChar w:fldCharType="begin"/>
        </w:r>
        <w:r w:rsidR="0050652F">
          <w:rPr>
            <w:noProof/>
            <w:webHidden/>
          </w:rPr>
          <w:instrText xml:space="preserve"> PAGEREF _Toc224559590 \h </w:instrText>
        </w:r>
        <w:r w:rsidR="0050652F">
          <w:rPr>
            <w:noProof/>
            <w:webHidden/>
          </w:rPr>
        </w:r>
        <w:r w:rsidR="0050652F">
          <w:rPr>
            <w:noProof/>
            <w:webHidden/>
          </w:rPr>
          <w:fldChar w:fldCharType="separate"/>
        </w:r>
        <w:r w:rsidR="007C702E">
          <w:rPr>
            <w:noProof/>
            <w:webHidden/>
          </w:rPr>
          <w:t>22</w:t>
        </w:r>
        <w:r w:rsidR="0050652F">
          <w:rPr>
            <w:noProof/>
            <w:webHidden/>
          </w:rPr>
          <w:fldChar w:fldCharType="end"/>
        </w:r>
      </w:hyperlink>
    </w:p>
    <w:p w14:paraId="6655056F" w14:textId="62E85FF8"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91" w:history="1">
        <w:r w:rsidR="0050652F" w:rsidRPr="009D7FA3">
          <w:rPr>
            <w:rStyle w:val="Hyperlink"/>
            <w:noProof/>
          </w:rPr>
          <w:t>§ 26 Verordnungsermächtigungen zur Überwachung</w:t>
        </w:r>
        <w:r w:rsidR="0050652F">
          <w:rPr>
            <w:noProof/>
            <w:webHidden/>
          </w:rPr>
          <w:tab/>
        </w:r>
        <w:r w:rsidR="0050652F">
          <w:rPr>
            <w:noProof/>
            <w:webHidden/>
          </w:rPr>
          <w:fldChar w:fldCharType="begin"/>
        </w:r>
        <w:r w:rsidR="0050652F">
          <w:rPr>
            <w:noProof/>
            <w:webHidden/>
          </w:rPr>
          <w:instrText xml:space="preserve"> PAGEREF _Toc224559591 \h </w:instrText>
        </w:r>
        <w:r w:rsidR="0050652F">
          <w:rPr>
            <w:noProof/>
            <w:webHidden/>
          </w:rPr>
        </w:r>
        <w:r w:rsidR="0050652F">
          <w:rPr>
            <w:noProof/>
            <w:webHidden/>
          </w:rPr>
          <w:fldChar w:fldCharType="separate"/>
        </w:r>
        <w:r w:rsidR="007C702E">
          <w:rPr>
            <w:noProof/>
            <w:webHidden/>
          </w:rPr>
          <w:t>22</w:t>
        </w:r>
        <w:r w:rsidR="0050652F">
          <w:rPr>
            <w:noProof/>
            <w:webHidden/>
          </w:rPr>
          <w:fldChar w:fldCharType="end"/>
        </w:r>
      </w:hyperlink>
    </w:p>
    <w:p w14:paraId="66BE7399" w14:textId="0599147E"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92" w:history="1">
        <w:r w:rsidR="0050652F" w:rsidRPr="009D7FA3">
          <w:rPr>
            <w:rStyle w:val="Hyperlink"/>
            <w:noProof/>
          </w:rPr>
          <w:t>§ 27 Friedrich-Loeffler-Institut; Verordnungsermächtigungen</w:t>
        </w:r>
        <w:r w:rsidR="0050652F">
          <w:rPr>
            <w:noProof/>
            <w:webHidden/>
          </w:rPr>
          <w:tab/>
        </w:r>
        <w:r w:rsidR="0050652F">
          <w:rPr>
            <w:noProof/>
            <w:webHidden/>
          </w:rPr>
          <w:fldChar w:fldCharType="begin"/>
        </w:r>
        <w:r w:rsidR="0050652F">
          <w:rPr>
            <w:noProof/>
            <w:webHidden/>
          </w:rPr>
          <w:instrText xml:space="preserve"> PAGEREF _Toc224559592 \h </w:instrText>
        </w:r>
        <w:r w:rsidR="0050652F">
          <w:rPr>
            <w:noProof/>
            <w:webHidden/>
          </w:rPr>
        </w:r>
        <w:r w:rsidR="0050652F">
          <w:rPr>
            <w:noProof/>
            <w:webHidden/>
          </w:rPr>
          <w:fldChar w:fldCharType="separate"/>
        </w:r>
        <w:r w:rsidR="007C702E">
          <w:rPr>
            <w:noProof/>
            <w:webHidden/>
          </w:rPr>
          <w:t>23</w:t>
        </w:r>
        <w:r w:rsidR="0050652F">
          <w:rPr>
            <w:noProof/>
            <w:webHidden/>
          </w:rPr>
          <w:fldChar w:fldCharType="end"/>
        </w:r>
      </w:hyperlink>
    </w:p>
    <w:p w14:paraId="3365B396" w14:textId="7B76F459"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93" w:history="1">
        <w:r w:rsidR="0050652F" w:rsidRPr="009D7FA3">
          <w:rPr>
            <w:rStyle w:val="Hyperlink"/>
            <w:noProof/>
          </w:rPr>
          <w:t>§ 28 Durchführung bei Bundeswehr, Kliniken und Instituten</w:t>
        </w:r>
        <w:r w:rsidR="0050652F">
          <w:rPr>
            <w:noProof/>
            <w:webHidden/>
          </w:rPr>
          <w:tab/>
        </w:r>
        <w:r w:rsidR="0050652F">
          <w:rPr>
            <w:noProof/>
            <w:webHidden/>
          </w:rPr>
          <w:fldChar w:fldCharType="begin"/>
        </w:r>
        <w:r w:rsidR="0050652F">
          <w:rPr>
            <w:noProof/>
            <w:webHidden/>
          </w:rPr>
          <w:instrText xml:space="preserve"> PAGEREF _Toc224559593 \h </w:instrText>
        </w:r>
        <w:r w:rsidR="0050652F">
          <w:rPr>
            <w:noProof/>
            <w:webHidden/>
          </w:rPr>
        </w:r>
        <w:r w:rsidR="0050652F">
          <w:rPr>
            <w:noProof/>
            <w:webHidden/>
          </w:rPr>
          <w:fldChar w:fldCharType="separate"/>
        </w:r>
        <w:r w:rsidR="007C702E">
          <w:rPr>
            <w:noProof/>
            <w:webHidden/>
          </w:rPr>
          <w:t>25</w:t>
        </w:r>
        <w:r w:rsidR="0050652F">
          <w:rPr>
            <w:noProof/>
            <w:webHidden/>
          </w:rPr>
          <w:fldChar w:fldCharType="end"/>
        </w:r>
      </w:hyperlink>
    </w:p>
    <w:p w14:paraId="5FA756C2" w14:textId="2B39A8EE"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94" w:history="1">
        <w:r w:rsidR="0050652F" w:rsidRPr="009D7FA3">
          <w:rPr>
            <w:rStyle w:val="Hyperlink"/>
            <w:noProof/>
          </w:rPr>
          <w:t>§ 29 Mitwirkung der Zollbehörden; Verordnungsermächtigung</w:t>
        </w:r>
        <w:r w:rsidR="0050652F">
          <w:rPr>
            <w:noProof/>
            <w:webHidden/>
          </w:rPr>
          <w:tab/>
        </w:r>
        <w:r w:rsidR="0050652F">
          <w:rPr>
            <w:noProof/>
            <w:webHidden/>
          </w:rPr>
          <w:fldChar w:fldCharType="begin"/>
        </w:r>
        <w:r w:rsidR="0050652F">
          <w:rPr>
            <w:noProof/>
            <w:webHidden/>
          </w:rPr>
          <w:instrText xml:space="preserve"> PAGEREF _Toc224559594 \h </w:instrText>
        </w:r>
        <w:r w:rsidR="0050652F">
          <w:rPr>
            <w:noProof/>
            <w:webHidden/>
          </w:rPr>
        </w:r>
        <w:r w:rsidR="0050652F">
          <w:rPr>
            <w:noProof/>
            <w:webHidden/>
          </w:rPr>
          <w:fldChar w:fldCharType="separate"/>
        </w:r>
        <w:r w:rsidR="007C702E">
          <w:rPr>
            <w:noProof/>
            <w:webHidden/>
          </w:rPr>
          <w:t>25</w:t>
        </w:r>
        <w:r w:rsidR="0050652F">
          <w:rPr>
            <w:noProof/>
            <w:webHidden/>
          </w:rPr>
          <w:fldChar w:fldCharType="end"/>
        </w:r>
      </w:hyperlink>
    </w:p>
    <w:p w14:paraId="31B84571" w14:textId="08BCD63A"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95" w:history="1">
        <w:r w:rsidR="0050652F" w:rsidRPr="009D7FA3">
          <w:rPr>
            <w:rStyle w:val="Hyperlink"/>
            <w:noProof/>
          </w:rPr>
          <w:t>§ 30 Bereitstellung von immunologischen Tierarzneimitteln, Seuchenbekämpfungszentren</w:t>
        </w:r>
        <w:r w:rsidR="0050652F">
          <w:rPr>
            <w:noProof/>
            <w:webHidden/>
          </w:rPr>
          <w:tab/>
        </w:r>
        <w:r w:rsidR="0050652F">
          <w:rPr>
            <w:noProof/>
            <w:webHidden/>
          </w:rPr>
          <w:fldChar w:fldCharType="begin"/>
        </w:r>
        <w:r w:rsidR="0050652F">
          <w:rPr>
            <w:noProof/>
            <w:webHidden/>
          </w:rPr>
          <w:instrText xml:space="preserve"> PAGEREF _Toc224559595 \h </w:instrText>
        </w:r>
        <w:r w:rsidR="0050652F">
          <w:rPr>
            <w:noProof/>
            <w:webHidden/>
          </w:rPr>
        </w:r>
        <w:r w:rsidR="0050652F">
          <w:rPr>
            <w:noProof/>
            <w:webHidden/>
          </w:rPr>
          <w:fldChar w:fldCharType="separate"/>
        </w:r>
        <w:r w:rsidR="007C702E">
          <w:rPr>
            <w:noProof/>
            <w:webHidden/>
          </w:rPr>
          <w:t>26</w:t>
        </w:r>
        <w:r w:rsidR="0050652F">
          <w:rPr>
            <w:noProof/>
            <w:webHidden/>
          </w:rPr>
          <w:fldChar w:fldCharType="end"/>
        </w:r>
      </w:hyperlink>
    </w:p>
    <w:p w14:paraId="054CC849" w14:textId="0DE49356" w:rsidR="0050652F" w:rsidRDefault="00070340">
      <w:pPr>
        <w:pStyle w:val="Verzeichnis2"/>
        <w:rPr>
          <w:rFonts w:asciiTheme="minorHAnsi" w:eastAsiaTheme="minorEastAsia" w:hAnsiTheme="minorHAnsi" w:cstheme="minorBidi"/>
          <w:smallCaps w:val="0"/>
          <w:noProof/>
          <w:kern w:val="2"/>
          <w:sz w:val="24"/>
          <w:szCs w:val="24"/>
          <w14:ligatures w14:val="standardContextual"/>
        </w:rPr>
      </w:pPr>
      <w:hyperlink w:anchor="_Toc224559596" w:history="1">
        <w:r w:rsidR="0050652F" w:rsidRPr="009D7FA3">
          <w:rPr>
            <w:rStyle w:val="Hyperlink"/>
            <w:noProof/>
          </w:rPr>
          <w:t>Abschnitt 9 Straf- und Bußgeldvorschriften</w:t>
        </w:r>
        <w:r w:rsidR="0050652F">
          <w:rPr>
            <w:noProof/>
            <w:webHidden/>
          </w:rPr>
          <w:tab/>
        </w:r>
        <w:r w:rsidR="0050652F">
          <w:rPr>
            <w:noProof/>
            <w:webHidden/>
          </w:rPr>
          <w:fldChar w:fldCharType="begin"/>
        </w:r>
        <w:r w:rsidR="0050652F">
          <w:rPr>
            <w:noProof/>
            <w:webHidden/>
          </w:rPr>
          <w:instrText xml:space="preserve"> PAGEREF _Toc224559596 \h </w:instrText>
        </w:r>
        <w:r w:rsidR="0050652F">
          <w:rPr>
            <w:noProof/>
            <w:webHidden/>
          </w:rPr>
        </w:r>
        <w:r w:rsidR="0050652F">
          <w:rPr>
            <w:noProof/>
            <w:webHidden/>
          </w:rPr>
          <w:fldChar w:fldCharType="separate"/>
        </w:r>
        <w:r w:rsidR="007C702E">
          <w:rPr>
            <w:noProof/>
            <w:webHidden/>
          </w:rPr>
          <w:t>26</w:t>
        </w:r>
        <w:r w:rsidR="0050652F">
          <w:rPr>
            <w:noProof/>
            <w:webHidden/>
          </w:rPr>
          <w:fldChar w:fldCharType="end"/>
        </w:r>
      </w:hyperlink>
    </w:p>
    <w:p w14:paraId="6DAC4FE4" w14:textId="194B4443"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97" w:history="1">
        <w:r w:rsidR="0050652F" w:rsidRPr="009D7FA3">
          <w:rPr>
            <w:rStyle w:val="Hyperlink"/>
            <w:noProof/>
          </w:rPr>
          <w:t>§ 31 Strafvorschriften</w:t>
        </w:r>
        <w:r w:rsidR="0050652F">
          <w:rPr>
            <w:noProof/>
            <w:webHidden/>
          </w:rPr>
          <w:tab/>
        </w:r>
        <w:r w:rsidR="0050652F">
          <w:rPr>
            <w:noProof/>
            <w:webHidden/>
          </w:rPr>
          <w:fldChar w:fldCharType="begin"/>
        </w:r>
        <w:r w:rsidR="0050652F">
          <w:rPr>
            <w:noProof/>
            <w:webHidden/>
          </w:rPr>
          <w:instrText xml:space="preserve"> PAGEREF _Toc224559597 \h </w:instrText>
        </w:r>
        <w:r w:rsidR="0050652F">
          <w:rPr>
            <w:noProof/>
            <w:webHidden/>
          </w:rPr>
        </w:r>
        <w:r w:rsidR="0050652F">
          <w:rPr>
            <w:noProof/>
            <w:webHidden/>
          </w:rPr>
          <w:fldChar w:fldCharType="separate"/>
        </w:r>
        <w:r w:rsidR="007C702E">
          <w:rPr>
            <w:noProof/>
            <w:webHidden/>
          </w:rPr>
          <w:t>26</w:t>
        </w:r>
        <w:r w:rsidR="0050652F">
          <w:rPr>
            <w:noProof/>
            <w:webHidden/>
          </w:rPr>
          <w:fldChar w:fldCharType="end"/>
        </w:r>
      </w:hyperlink>
    </w:p>
    <w:p w14:paraId="0681C096" w14:textId="7FEDE0DF"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98" w:history="1">
        <w:r w:rsidR="0050652F" w:rsidRPr="009D7FA3">
          <w:rPr>
            <w:rStyle w:val="Hyperlink"/>
            <w:noProof/>
          </w:rPr>
          <w:t>§ 32 Bußgeldvorschriften</w:t>
        </w:r>
        <w:r w:rsidR="0050652F">
          <w:rPr>
            <w:noProof/>
            <w:webHidden/>
          </w:rPr>
          <w:tab/>
        </w:r>
        <w:r w:rsidR="0050652F">
          <w:rPr>
            <w:noProof/>
            <w:webHidden/>
          </w:rPr>
          <w:fldChar w:fldCharType="begin"/>
        </w:r>
        <w:r w:rsidR="0050652F">
          <w:rPr>
            <w:noProof/>
            <w:webHidden/>
          </w:rPr>
          <w:instrText xml:space="preserve"> PAGEREF _Toc224559598 \h </w:instrText>
        </w:r>
        <w:r w:rsidR="0050652F">
          <w:rPr>
            <w:noProof/>
            <w:webHidden/>
          </w:rPr>
        </w:r>
        <w:r w:rsidR="0050652F">
          <w:rPr>
            <w:noProof/>
            <w:webHidden/>
          </w:rPr>
          <w:fldChar w:fldCharType="separate"/>
        </w:r>
        <w:r w:rsidR="007C702E">
          <w:rPr>
            <w:noProof/>
            <w:webHidden/>
          </w:rPr>
          <w:t>26</w:t>
        </w:r>
        <w:r w:rsidR="0050652F">
          <w:rPr>
            <w:noProof/>
            <w:webHidden/>
          </w:rPr>
          <w:fldChar w:fldCharType="end"/>
        </w:r>
      </w:hyperlink>
    </w:p>
    <w:p w14:paraId="3AC5FD8E" w14:textId="10FE3774"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599" w:history="1">
        <w:r w:rsidR="0050652F" w:rsidRPr="009D7FA3">
          <w:rPr>
            <w:rStyle w:val="Hyperlink"/>
            <w:noProof/>
          </w:rPr>
          <w:t>§ 33 Einziehung</w:t>
        </w:r>
        <w:r w:rsidR="0050652F">
          <w:rPr>
            <w:noProof/>
            <w:webHidden/>
          </w:rPr>
          <w:tab/>
        </w:r>
        <w:r w:rsidR="0050652F">
          <w:rPr>
            <w:noProof/>
            <w:webHidden/>
          </w:rPr>
          <w:fldChar w:fldCharType="begin"/>
        </w:r>
        <w:r w:rsidR="0050652F">
          <w:rPr>
            <w:noProof/>
            <w:webHidden/>
          </w:rPr>
          <w:instrText xml:space="preserve"> PAGEREF _Toc224559599 \h </w:instrText>
        </w:r>
        <w:r w:rsidR="0050652F">
          <w:rPr>
            <w:noProof/>
            <w:webHidden/>
          </w:rPr>
        </w:r>
        <w:r w:rsidR="0050652F">
          <w:rPr>
            <w:noProof/>
            <w:webHidden/>
          </w:rPr>
          <w:fldChar w:fldCharType="separate"/>
        </w:r>
        <w:r w:rsidR="007C702E">
          <w:rPr>
            <w:noProof/>
            <w:webHidden/>
          </w:rPr>
          <w:t>27</w:t>
        </w:r>
        <w:r w:rsidR="0050652F">
          <w:rPr>
            <w:noProof/>
            <w:webHidden/>
          </w:rPr>
          <w:fldChar w:fldCharType="end"/>
        </w:r>
      </w:hyperlink>
    </w:p>
    <w:p w14:paraId="589CF9DD" w14:textId="7A6FFA0F" w:rsidR="0050652F" w:rsidRDefault="00070340">
      <w:pPr>
        <w:pStyle w:val="Verzeichnis2"/>
        <w:rPr>
          <w:rFonts w:asciiTheme="minorHAnsi" w:eastAsiaTheme="minorEastAsia" w:hAnsiTheme="minorHAnsi" w:cstheme="minorBidi"/>
          <w:smallCaps w:val="0"/>
          <w:noProof/>
          <w:kern w:val="2"/>
          <w:sz w:val="24"/>
          <w:szCs w:val="24"/>
          <w14:ligatures w14:val="standardContextual"/>
        </w:rPr>
      </w:pPr>
      <w:hyperlink w:anchor="_Toc224559600" w:history="1">
        <w:r w:rsidR="0050652F" w:rsidRPr="009D7FA3">
          <w:rPr>
            <w:rStyle w:val="Hyperlink"/>
            <w:noProof/>
          </w:rPr>
          <w:t>Abschnitt 10 Weitere Befugnisse, Schlussvorschriften</w:t>
        </w:r>
        <w:r w:rsidR="0050652F">
          <w:rPr>
            <w:noProof/>
            <w:webHidden/>
          </w:rPr>
          <w:tab/>
        </w:r>
        <w:r w:rsidR="0050652F">
          <w:rPr>
            <w:noProof/>
            <w:webHidden/>
          </w:rPr>
          <w:fldChar w:fldCharType="begin"/>
        </w:r>
        <w:r w:rsidR="0050652F">
          <w:rPr>
            <w:noProof/>
            <w:webHidden/>
          </w:rPr>
          <w:instrText xml:space="preserve"> PAGEREF _Toc224559600 \h </w:instrText>
        </w:r>
        <w:r w:rsidR="0050652F">
          <w:rPr>
            <w:noProof/>
            <w:webHidden/>
          </w:rPr>
        </w:r>
        <w:r w:rsidR="0050652F">
          <w:rPr>
            <w:noProof/>
            <w:webHidden/>
          </w:rPr>
          <w:fldChar w:fldCharType="separate"/>
        </w:r>
        <w:r w:rsidR="007C702E">
          <w:rPr>
            <w:noProof/>
            <w:webHidden/>
          </w:rPr>
          <w:t>27</w:t>
        </w:r>
        <w:r w:rsidR="0050652F">
          <w:rPr>
            <w:noProof/>
            <w:webHidden/>
          </w:rPr>
          <w:fldChar w:fldCharType="end"/>
        </w:r>
      </w:hyperlink>
    </w:p>
    <w:p w14:paraId="192A85DA" w14:textId="07365D74"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601" w:history="1">
        <w:r w:rsidR="0050652F" w:rsidRPr="009D7FA3">
          <w:rPr>
            <w:rStyle w:val="Hyperlink"/>
            <w:noProof/>
          </w:rPr>
          <w:t>§ 34 Verordnungsermächtigung zur Aufgabenübertragung</w:t>
        </w:r>
        <w:r w:rsidR="0050652F">
          <w:rPr>
            <w:noProof/>
            <w:webHidden/>
          </w:rPr>
          <w:tab/>
        </w:r>
        <w:r w:rsidR="0050652F">
          <w:rPr>
            <w:noProof/>
            <w:webHidden/>
          </w:rPr>
          <w:fldChar w:fldCharType="begin"/>
        </w:r>
        <w:r w:rsidR="0050652F">
          <w:rPr>
            <w:noProof/>
            <w:webHidden/>
          </w:rPr>
          <w:instrText xml:space="preserve"> PAGEREF _Toc224559601 \h </w:instrText>
        </w:r>
        <w:r w:rsidR="0050652F">
          <w:rPr>
            <w:noProof/>
            <w:webHidden/>
          </w:rPr>
        </w:r>
        <w:r w:rsidR="0050652F">
          <w:rPr>
            <w:noProof/>
            <w:webHidden/>
          </w:rPr>
          <w:fldChar w:fldCharType="separate"/>
        </w:r>
        <w:r w:rsidR="007C702E">
          <w:rPr>
            <w:noProof/>
            <w:webHidden/>
          </w:rPr>
          <w:t>27</w:t>
        </w:r>
        <w:r w:rsidR="0050652F">
          <w:rPr>
            <w:noProof/>
            <w:webHidden/>
          </w:rPr>
          <w:fldChar w:fldCharType="end"/>
        </w:r>
      </w:hyperlink>
    </w:p>
    <w:p w14:paraId="0F5DCB9F" w14:textId="1E09283C"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602" w:history="1">
        <w:r w:rsidR="0050652F" w:rsidRPr="009D7FA3">
          <w:rPr>
            <w:rStyle w:val="Hyperlink"/>
            <w:noProof/>
          </w:rPr>
          <w:t>§ 35 Amtshilfe, gegenseitige Unterrichtung; Verordnungsermächtigung</w:t>
        </w:r>
        <w:r w:rsidR="0050652F">
          <w:rPr>
            <w:noProof/>
            <w:webHidden/>
          </w:rPr>
          <w:tab/>
        </w:r>
        <w:r w:rsidR="0050652F">
          <w:rPr>
            <w:noProof/>
            <w:webHidden/>
          </w:rPr>
          <w:fldChar w:fldCharType="begin"/>
        </w:r>
        <w:r w:rsidR="0050652F">
          <w:rPr>
            <w:noProof/>
            <w:webHidden/>
          </w:rPr>
          <w:instrText xml:space="preserve"> PAGEREF _Toc224559602 \h </w:instrText>
        </w:r>
        <w:r w:rsidR="0050652F">
          <w:rPr>
            <w:noProof/>
            <w:webHidden/>
          </w:rPr>
        </w:r>
        <w:r w:rsidR="0050652F">
          <w:rPr>
            <w:noProof/>
            <w:webHidden/>
          </w:rPr>
          <w:fldChar w:fldCharType="separate"/>
        </w:r>
        <w:r w:rsidR="007C702E">
          <w:rPr>
            <w:noProof/>
            <w:webHidden/>
          </w:rPr>
          <w:t>28</w:t>
        </w:r>
        <w:r w:rsidR="0050652F">
          <w:rPr>
            <w:noProof/>
            <w:webHidden/>
          </w:rPr>
          <w:fldChar w:fldCharType="end"/>
        </w:r>
      </w:hyperlink>
    </w:p>
    <w:p w14:paraId="1C595AEC" w14:textId="5A27E1E7"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603" w:history="1">
        <w:r w:rsidR="0050652F" w:rsidRPr="009D7FA3">
          <w:rPr>
            <w:rStyle w:val="Hyperlink"/>
            <w:noProof/>
          </w:rPr>
          <w:t>§ 36 Schiedsverfahren</w:t>
        </w:r>
        <w:r w:rsidR="0050652F">
          <w:rPr>
            <w:noProof/>
            <w:webHidden/>
          </w:rPr>
          <w:tab/>
        </w:r>
        <w:r w:rsidR="0050652F">
          <w:rPr>
            <w:noProof/>
            <w:webHidden/>
          </w:rPr>
          <w:fldChar w:fldCharType="begin"/>
        </w:r>
        <w:r w:rsidR="0050652F">
          <w:rPr>
            <w:noProof/>
            <w:webHidden/>
          </w:rPr>
          <w:instrText xml:space="preserve"> PAGEREF _Toc224559603 \h </w:instrText>
        </w:r>
        <w:r w:rsidR="0050652F">
          <w:rPr>
            <w:noProof/>
            <w:webHidden/>
          </w:rPr>
        </w:r>
        <w:r w:rsidR="0050652F">
          <w:rPr>
            <w:noProof/>
            <w:webHidden/>
          </w:rPr>
          <w:fldChar w:fldCharType="separate"/>
        </w:r>
        <w:r w:rsidR="007C702E">
          <w:rPr>
            <w:noProof/>
            <w:webHidden/>
          </w:rPr>
          <w:t>28</w:t>
        </w:r>
        <w:r w:rsidR="0050652F">
          <w:rPr>
            <w:noProof/>
            <w:webHidden/>
          </w:rPr>
          <w:fldChar w:fldCharType="end"/>
        </w:r>
      </w:hyperlink>
    </w:p>
    <w:p w14:paraId="2B01C024" w14:textId="216D5D6B"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604" w:history="1">
        <w:r w:rsidR="0050652F" w:rsidRPr="009D7FA3">
          <w:rPr>
            <w:rStyle w:val="Hyperlink"/>
            <w:noProof/>
          </w:rPr>
          <w:t>§ 37 Anfechtung von Anordnungen</w:t>
        </w:r>
        <w:r w:rsidR="0050652F">
          <w:rPr>
            <w:noProof/>
            <w:webHidden/>
          </w:rPr>
          <w:tab/>
        </w:r>
        <w:r w:rsidR="0050652F">
          <w:rPr>
            <w:noProof/>
            <w:webHidden/>
          </w:rPr>
          <w:fldChar w:fldCharType="begin"/>
        </w:r>
        <w:r w:rsidR="0050652F">
          <w:rPr>
            <w:noProof/>
            <w:webHidden/>
          </w:rPr>
          <w:instrText xml:space="preserve"> PAGEREF _Toc224559604 \h </w:instrText>
        </w:r>
        <w:r w:rsidR="0050652F">
          <w:rPr>
            <w:noProof/>
            <w:webHidden/>
          </w:rPr>
        </w:r>
        <w:r w:rsidR="0050652F">
          <w:rPr>
            <w:noProof/>
            <w:webHidden/>
          </w:rPr>
          <w:fldChar w:fldCharType="separate"/>
        </w:r>
        <w:r w:rsidR="007C702E">
          <w:rPr>
            <w:noProof/>
            <w:webHidden/>
          </w:rPr>
          <w:t>29</w:t>
        </w:r>
        <w:r w:rsidR="0050652F">
          <w:rPr>
            <w:noProof/>
            <w:webHidden/>
          </w:rPr>
          <w:fldChar w:fldCharType="end"/>
        </w:r>
      </w:hyperlink>
    </w:p>
    <w:p w14:paraId="7D34E597" w14:textId="1863D439"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605" w:history="1">
        <w:r w:rsidR="0050652F" w:rsidRPr="009D7FA3">
          <w:rPr>
            <w:rStyle w:val="Hyperlink"/>
            <w:noProof/>
          </w:rPr>
          <w:t>§ 38 Rechtsverordnungen und Anordnungsbefugnisse in bestimmten Fällen; Verordnungsermächtigungen</w:t>
        </w:r>
        <w:r w:rsidR="0050652F">
          <w:rPr>
            <w:noProof/>
            <w:webHidden/>
          </w:rPr>
          <w:tab/>
        </w:r>
        <w:r w:rsidR="0050652F">
          <w:rPr>
            <w:noProof/>
            <w:webHidden/>
          </w:rPr>
          <w:fldChar w:fldCharType="begin"/>
        </w:r>
        <w:r w:rsidR="0050652F">
          <w:rPr>
            <w:noProof/>
            <w:webHidden/>
          </w:rPr>
          <w:instrText xml:space="preserve"> PAGEREF _Toc224559605 \h </w:instrText>
        </w:r>
        <w:r w:rsidR="0050652F">
          <w:rPr>
            <w:noProof/>
            <w:webHidden/>
          </w:rPr>
        </w:r>
        <w:r w:rsidR="0050652F">
          <w:rPr>
            <w:noProof/>
            <w:webHidden/>
          </w:rPr>
          <w:fldChar w:fldCharType="separate"/>
        </w:r>
        <w:r w:rsidR="007C702E">
          <w:rPr>
            <w:noProof/>
            <w:webHidden/>
          </w:rPr>
          <w:t>29</w:t>
        </w:r>
        <w:r w:rsidR="0050652F">
          <w:rPr>
            <w:noProof/>
            <w:webHidden/>
          </w:rPr>
          <w:fldChar w:fldCharType="end"/>
        </w:r>
      </w:hyperlink>
    </w:p>
    <w:p w14:paraId="7158BAC1" w14:textId="1EFBD5B7"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606" w:history="1">
        <w:r w:rsidR="0050652F" w:rsidRPr="009D7FA3">
          <w:rPr>
            <w:rStyle w:val="Hyperlink"/>
            <w:noProof/>
          </w:rPr>
          <w:t>§ 39 Weitergehende Maßnahmen; Verordnungsermächtigungen</w:t>
        </w:r>
        <w:r w:rsidR="0050652F">
          <w:rPr>
            <w:noProof/>
            <w:webHidden/>
          </w:rPr>
          <w:tab/>
        </w:r>
        <w:r w:rsidR="0050652F">
          <w:rPr>
            <w:noProof/>
            <w:webHidden/>
          </w:rPr>
          <w:fldChar w:fldCharType="begin"/>
        </w:r>
        <w:r w:rsidR="0050652F">
          <w:rPr>
            <w:noProof/>
            <w:webHidden/>
          </w:rPr>
          <w:instrText xml:space="preserve"> PAGEREF _Toc224559606 \h </w:instrText>
        </w:r>
        <w:r w:rsidR="0050652F">
          <w:rPr>
            <w:noProof/>
            <w:webHidden/>
          </w:rPr>
        </w:r>
        <w:r w:rsidR="0050652F">
          <w:rPr>
            <w:noProof/>
            <w:webHidden/>
          </w:rPr>
          <w:fldChar w:fldCharType="separate"/>
        </w:r>
        <w:r w:rsidR="007C702E">
          <w:rPr>
            <w:noProof/>
            <w:webHidden/>
          </w:rPr>
          <w:t>30</w:t>
        </w:r>
        <w:r w:rsidR="0050652F">
          <w:rPr>
            <w:noProof/>
            <w:webHidden/>
          </w:rPr>
          <w:fldChar w:fldCharType="end"/>
        </w:r>
      </w:hyperlink>
    </w:p>
    <w:p w14:paraId="74016357" w14:textId="1917C025"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607" w:history="1">
        <w:r w:rsidR="0050652F" w:rsidRPr="009D7FA3">
          <w:rPr>
            <w:rStyle w:val="Hyperlink"/>
            <w:noProof/>
          </w:rPr>
          <w:t>§ 39a Beschränkungen des Eigentums, Entschädigung und Ausgleich</w:t>
        </w:r>
        <w:r w:rsidR="0050652F">
          <w:rPr>
            <w:noProof/>
            <w:webHidden/>
          </w:rPr>
          <w:tab/>
        </w:r>
        <w:r w:rsidR="0050652F">
          <w:rPr>
            <w:noProof/>
            <w:webHidden/>
          </w:rPr>
          <w:fldChar w:fldCharType="begin"/>
        </w:r>
        <w:r w:rsidR="0050652F">
          <w:rPr>
            <w:noProof/>
            <w:webHidden/>
          </w:rPr>
          <w:instrText xml:space="preserve"> PAGEREF _Toc224559607 \h </w:instrText>
        </w:r>
        <w:r w:rsidR="0050652F">
          <w:rPr>
            <w:noProof/>
            <w:webHidden/>
          </w:rPr>
        </w:r>
        <w:r w:rsidR="0050652F">
          <w:rPr>
            <w:noProof/>
            <w:webHidden/>
          </w:rPr>
          <w:fldChar w:fldCharType="separate"/>
        </w:r>
        <w:r w:rsidR="007C702E">
          <w:rPr>
            <w:noProof/>
            <w:webHidden/>
          </w:rPr>
          <w:t>31</w:t>
        </w:r>
        <w:r w:rsidR="0050652F">
          <w:rPr>
            <w:noProof/>
            <w:webHidden/>
          </w:rPr>
          <w:fldChar w:fldCharType="end"/>
        </w:r>
      </w:hyperlink>
    </w:p>
    <w:p w14:paraId="744CE9BA" w14:textId="21D4D5C5"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608" w:history="1">
        <w:r w:rsidR="0050652F" w:rsidRPr="009D7FA3">
          <w:rPr>
            <w:rStyle w:val="Hyperlink"/>
            <w:noProof/>
          </w:rPr>
          <w:t>§ 40 (weggefallen)</w:t>
        </w:r>
        <w:r w:rsidR="0050652F">
          <w:rPr>
            <w:noProof/>
            <w:webHidden/>
          </w:rPr>
          <w:tab/>
        </w:r>
        <w:r w:rsidR="0050652F">
          <w:rPr>
            <w:noProof/>
            <w:webHidden/>
          </w:rPr>
          <w:fldChar w:fldCharType="begin"/>
        </w:r>
        <w:r w:rsidR="0050652F">
          <w:rPr>
            <w:noProof/>
            <w:webHidden/>
          </w:rPr>
          <w:instrText xml:space="preserve"> PAGEREF _Toc224559608 \h </w:instrText>
        </w:r>
        <w:r w:rsidR="0050652F">
          <w:rPr>
            <w:noProof/>
            <w:webHidden/>
          </w:rPr>
        </w:r>
        <w:r w:rsidR="0050652F">
          <w:rPr>
            <w:noProof/>
            <w:webHidden/>
          </w:rPr>
          <w:fldChar w:fldCharType="separate"/>
        </w:r>
        <w:r w:rsidR="007C702E">
          <w:rPr>
            <w:noProof/>
            <w:webHidden/>
          </w:rPr>
          <w:t>31</w:t>
        </w:r>
        <w:r w:rsidR="0050652F">
          <w:rPr>
            <w:noProof/>
            <w:webHidden/>
          </w:rPr>
          <w:fldChar w:fldCharType="end"/>
        </w:r>
      </w:hyperlink>
    </w:p>
    <w:p w14:paraId="45AF7EC7" w14:textId="5D8483A5"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609" w:history="1">
        <w:r w:rsidR="0050652F" w:rsidRPr="009D7FA3">
          <w:rPr>
            <w:rStyle w:val="Hyperlink"/>
            <w:noProof/>
          </w:rPr>
          <w:t>§ 41 Verhältnis zu anderen Vorschriften</w:t>
        </w:r>
        <w:r w:rsidR="0050652F">
          <w:rPr>
            <w:noProof/>
            <w:webHidden/>
          </w:rPr>
          <w:tab/>
        </w:r>
        <w:r w:rsidR="0050652F">
          <w:rPr>
            <w:noProof/>
            <w:webHidden/>
          </w:rPr>
          <w:fldChar w:fldCharType="begin"/>
        </w:r>
        <w:r w:rsidR="0050652F">
          <w:rPr>
            <w:noProof/>
            <w:webHidden/>
          </w:rPr>
          <w:instrText xml:space="preserve"> PAGEREF _Toc224559609 \h </w:instrText>
        </w:r>
        <w:r w:rsidR="0050652F">
          <w:rPr>
            <w:noProof/>
            <w:webHidden/>
          </w:rPr>
        </w:r>
        <w:r w:rsidR="0050652F">
          <w:rPr>
            <w:noProof/>
            <w:webHidden/>
          </w:rPr>
          <w:fldChar w:fldCharType="separate"/>
        </w:r>
        <w:r w:rsidR="007C702E">
          <w:rPr>
            <w:noProof/>
            <w:webHidden/>
          </w:rPr>
          <w:t>31</w:t>
        </w:r>
        <w:r w:rsidR="0050652F">
          <w:rPr>
            <w:noProof/>
            <w:webHidden/>
          </w:rPr>
          <w:fldChar w:fldCharType="end"/>
        </w:r>
      </w:hyperlink>
    </w:p>
    <w:p w14:paraId="789F7C05" w14:textId="0CBAF16F"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610" w:history="1">
        <w:r w:rsidR="0050652F" w:rsidRPr="009D7FA3">
          <w:rPr>
            <w:rStyle w:val="Hyperlink"/>
            <w:noProof/>
          </w:rPr>
          <w:t>§ 42 (weggefallen)</w:t>
        </w:r>
        <w:r w:rsidR="0050652F">
          <w:rPr>
            <w:noProof/>
            <w:webHidden/>
          </w:rPr>
          <w:tab/>
        </w:r>
        <w:r w:rsidR="0050652F">
          <w:rPr>
            <w:noProof/>
            <w:webHidden/>
          </w:rPr>
          <w:fldChar w:fldCharType="begin"/>
        </w:r>
        <w:r w:rsidR="0050652F">
          <w:rPr>
            <w:noProof/>
            <w:webHidden/>
          </w:rPr>
          <w:instrText xml:space="preserve"> PAGEREF _Toc224559610 \h </w:instrText>
        </w:r>
        <w:r w:rsidR="0050652F">
          <w:rPr>
            <w:noProof/>
            <w:webHidden/>
          </w:rPr>
        </w:r>
        <w:r w:rsidR="0050652F">
          <w:rPr>
            <w:noProof/>
            <w:webHidden/>
          </w:rPr>
          <w:fldChar w:fldCharType="separate"/>
        </w:r>
        <w:r w:rsidR="007C702E">
          <w:rPr>
            <w:noProof/>
            <w:webHidden/>
          </w:rPr>
          <w:t>31</w:t>
        </w:r>
        <w:r w:rsidR="0050652F">
          <w:rPr>
            <w:noProof/>
            <w:webHidden/>
          </w:rPr>
          <w:fldChar w:fldCharType="end"/>
        </w:r>
      </w:hyperlink>
    </w:p>
    <w:p w14:paraId="1965C2F5" w14:textId="1F1A7BAF" w:rsidR="0050652F" w:rsidRDefault="00070340">
      <w:pPr>
        <w:pStyle w:val="Verzeichnis3"/>
        <w:rPr>
          <w:rFonts w:asciiTheme="minorHAnsi" w:eastAsiaTheme="minorEastAsia" w:hAnsiTheme="minorHAnsi" w:cstheme="minorBidi"/>
          <w:i w:val="0"/>
          <w:noProof/>
          <w:kern w:val="2"/>
          <w:sz w:val="24"/>
          <w:szCs w:val="24"/>
          <w14:ligatures w14:val="standardContextual"/>
        </w:rPr>
      </w:pPr>
      <w:hyperlink w:anchor="_Toc224559611" w:history="1">
        <w:r w:rsidR="0050652F" w:rsidRPr="009D7FA3">
          <w:rPr>
            <w:rStyle w:val="Hyperlink"/>
            <w:noProof/>
          </w:rPr>
          <w:t>§ 43 Übergangsvorschriften; Verordnungsermächtigung</w:t>
        </w:r>
        <w:r w:rsidR="0050652F">
          <w:rPr>
            <w:noProof/>
            <w:webHidden/>
          </w:rPr>
          <w:tab/>
        </w:r>
        <w:r w:rsidR="0050652F">
          <w:rPr>
            <w:noProof/>
            <w:webHidden/>
          </w:rPr>
          <w:fldChar w:fldCharType="begin"/>
        </w:r>
        <w:r w:rsidR="0050652F">
          <w:rPr>
            <w:noProof/>
            <w:webHidden/>
          </w:rPr>
          <w:instrText xml:space="preserve"> PAGEREF _Toc224559611 \h </w:instrText>
        </w:r>
        <w:r w:rsidR="0050652F">
          <w:rPr>
            <w:noProof/>
            <w:webHidden/>
          </w:rPr>
        </w:r>
        <w:r w:rsidR="0050652F">
          <w:rPr>
            <w:noProof/>
            <w:webHidden/>
          </w:rPr>
          <w:fldChar w:fldCharType="separate"/>
        </w:r>
        <w:r w:rsidR="007C702E">
          <w:rPr>
            <w:noProof/>
            <w:webHidden/>
          </w:rPr>
          <w:t>31</w:t>
        </w:r>
        <w:r w:rsidR="0050652F">
          <w:rPr>
            <w:noProof/>
            <w:webHidden/>
          </w:rPr>
          <w:fldChar w:fldCharType="end"/>
        </w:r>
      </w:hyperlink>
    </w:p>
    <w:p w14:paraId="4860886D" w14:textId="6FF4DD49" w:rsidR="006A00E6" w:rsidRDefault="0060208C">
      <w:pPr>
        <w:pStyle w:val="GesAbsatz"/>
      </w:pPr>
      <w:r>
        <w:rPr>
          <w:rFonts w:ascii="Times New Roman" w:hAnsi="Times New Roman"/>
          <w:b/>
          <w:caps/>
          <w:color w:val="auto"/>
        </w:rPr>
        <w:fldChar w:fldCharType="end"/>
      </w:r>
    </w:p>
    <w:p w14:paraId="3A5E908B" w14:textId="77777777" w:rsidR="006A00E6" w:rsidRDefault="0060208C">
      <w:pPr>
        <w:pStyle w:val="GesAbsatz"/>
      </w:pPr>
      <w:r>
        <w:t>Auf Grund des Artikels 5 des Gesetzes vom 14. November 2018 (BGBl. I S. 1850) wird nachstehend der Wortlaut des Tiergesundheitsgesetzes in der seit dem 21. November 2018 geltenden Fassung bekannt gemacht. Die Neufassung berücksichtigt:</w:t>
      </w:r>
    </w:p>
    <w:p w14:paraId="58DC0142" w14:textId="77777777" w:rsidR="006A00E6" w:rsidRDefault="0060208C">
      <w:pPr>
        <w:pStyle w:val="GesAbsatz"/>
        <w:ind w:left="426" w:hanging="426"/>
      </w:pPr>
      <w:r>
        <w:t>1.</w:t>
      </w:r>
      <w:r>
        <w:tab/>
        <w:t>den am 8. September 2015 in Kraft getretenen Artikel 392 der Verordnung vom 31. August 2015 (BGBl. I S. 1474),</w:t>
      </w:r>
    </w:p>
    <w:p w14:paraId="0B2915E0" w14:textId="77777777" w:rsidR="006A00E6" w:rsidRDefault="0060208C">
      <w:pPr>
        <w:pStyle w:val="GesAbsatz"/>
        <w:ind w:left="426" w:hanging="426"/>
      </w:pPr>
      <w:r>
        <w:t>2.</w:t>
      </w:r>
      <w:r>
        <w:tab/>
        <w:t>den am 24. Oktober 2015 in Kraft getretenen Artikel 2 des Gesetzes vom 20. Oktober 2015 (BGBl. I S. 1736),</w:t>
      </w:r>
    </w:p>
    <w:p w14:paraId="4238DE22" w14:textId="77777777" w:rsidR="006A00E6" w:rsidRDefault="0060208C">
      <w:pPr>
        <w:pStyle w:val="GesAbsatz"/>
        <w:ind w:left="426" w:hanging="426"/>
      </w:pPr>
      <w:r>
        <w:t>3.</w:t>
      </w:r>
      <w:r>
        <w:tab/>
        <w:t>den am 1. Januar 2016 in Kraft getretenen Artikel 8 Absatz 12 des Gesetzes vom 3. Dezember 2015 (BGBl. I S. 2178),</w:t>
      </w:r>
    </w:p>
    <w:p w14:paraId="1AAE9B31" w14:textId="77777777" w:rsidR="006A00E6" w:rsidRDefault="0060208C">
      <w:pPr>
        <w:pStyle w:val="GesAbsatz"/>
        <w:ind w:left="426" w:hanging="426"/>
      </w:pPr>
      <w:r>
        <w:t>4.</w:t>
      </w:r>
      <w:r>
        <w:tab/>
        <w:t>den am 1. Oktober 2021 in Kraft tretenden Artikel 4 Absatz 85 des Gesetzes vom 18. Juli 2016 (BGBl. I S. 1666),</w:t>
      </w:r>
    </w:p>
    <w:p w14:paraId="37845C4D" w14:textId="77777777" w:rsidR="006A00E6" w:rsidRDefault="0060208C">
      <w:pPr>
        <w:pStyle w:val="GesAbsatz"/>
      </w:pPr>
      <w:r>
        <w:t>5.</w:t>
      </w:r>
      <w:r>
        <w:tab/>
        <w:t>den am 1. Oktober 2017 in Kraft getretenen Artikel 26 des Gesetzes vom 27. Juni 2017 (BGBl. I S. 1966),</w:t>
      </w:r>
    </w:p>
    <w:p w14:paraId="6BD5C3F8" w14:textId="77777777" w:rsidR="006A00E6" w:rsidRDefault="0060208C">
      <w:pPr>
        <w:pStyle w:val="GesAbsatz"/>
      </w:pPr>
      <w:r>
        <w:t>6.</w:t>
      </w:r>
      <w:r>
        <w:tab/>
        <w:t>den am 25. Juli 2017 in Kraft getretenen Artikel 6 des Gesetzes vom 17. Juli 2017 (BGBl. I S. 2615),</w:t>
      </w:r>
    </w:p>
    <w:p w14:paraId="02CC04AC" w14:textId="77777777" w:rsidR="006A00E6" w:rsidRDefault="0060208C">
      <w:pPr>
        <w:pStyle w:val="GesAbsatz"/>
      </w:pPr>
      <w:r>
        <w:t>7.</w:t>
      </w:r>
      <w:r>
        <w:tab/>
        <w:t>den am 21. November 2018 in Kraft getretenen Artikel 1 des eingangs genannten Gesetzes.</w:t>
      </w:r>
    </w:p>
    <w:p w14:paraId="67DBEC76" w14:textId="77777777" w:rsidR="006A00E6" w:rsidRDefault="0060208C">
      <w:pPr>
        <w:pStyle w:val="berschrift2"/>
      </w:pPr>
      <w:bookmarkStart w:id="1" w:name="_Toc224559558"/>
      <w:r>
        <w:t>Abschnitt 1</w:t>
      </w:r>
      <w:r>
        <w:br/>
        <w:t>Allgemeines</w:t>
      </w:r>
      <w:bookmarkEnd w:id="1"/>
    </w:p>
    <w:p w14:paraId="7B0B4AA0" w14:textId="77777777" w:rsidR="006A00E6" w:rsidRDefault="0060208C">
      <w:pPr>
        <w:pStyle w:val="berschrift3"/>
      </w:pPr>
      <w:bookmarkStart w:id="2" w:name="_Toc224559559"/>
      <w:r>
        <w:t>§ 1</w:t>
      </w:r>
      <w:r>
        <w:br/>
        <w:t>Anwendungsbereich</w:t>
      </w:r>
      <w:bookmarkEnd w:id="2"/>
    </w:p>
    <w:p w14:paraId="7B3AD235" w14:textId="60000911" w:rsidR="006A00E6" w:rsidRDefault="0060208C">
      <w:pPr>
        <w:pStyle w:val="GesAbsatz"/>
      </w:pPr>
      <w:r>
        <w:t xml:space="preserve">Dieses Gesetz regelt die Vorbeugung vor </w:t>
      </w:r>
      <w:r w:rsidR="00637990" w:rsidRPr="00637990">
        <w:t>Seuchen bei Tieren</w:t>
      </w:r>
      <w:r>
        <w:t xml:space="preserve"> und deren Bekämpfung. In diesem Rahmen dient es auch der Erhaltung und Förderung der Gesundheit </w:t>
      </w:r>
      <w:r w:rsidR="00637990" w:rsidRPr="00637990">
        <w:t>von gehaltenen Tieren, soweit diese der landwirtschaftlichen Erzeugung</w:t>
      </w:r>
      <w:r>
        <w:t xml:space="preserve"> dienen. § 39 bleibt unberührt.</w:t>
      </w:r>
    </w:p>
    <w:p w14:paraId="1A9F45A6" w14:textId="3BF40B45" w:rsidR="006A00E6" w:rsidRDefault="003A5535" w:rsidP="003A5535">
      <w:pPr>
        <w:pStyle w:val="berschrift3"/>
      </w:pPr>
      <w:bookmarkStart w:id="3" w:name="_Toc224559560"/>
      <w:r w:rsidRPr="003A5535">
        <w:t>§ 2</w:t>
      </w:r>
      <w:r>
        <w:br/>
      </w:r>
      <w:r w:rsidRPr="003A5535">
        <w:t>Begriffsbestimmungen</w:t>
      </w:r>
      <w:bookmarkEnd w:id="3"/>
    </w:p>
    <w:p w14:paraId="554420C7" w14:textId="77777777" w:rsidR="003A5535" w:rsidRPr="003A5535" w:rsidRDefault="003A5535" w:rsidP="00E46A29">
      <w:pPr>
        <w:pStyle w:val="GesAbsatz"/>
      </w:pPr>
      <w:r w:rsidRPr="003A5535">
        <w:t>(1) Im Anwendungsbereich dieses Gesetzes gelten die Begriffsbestimmungen</w:t>
      </w:r>
    </w:p>
    <w:p w14:paraId="6F065133" w14:textId="746009D4" w:rsidR="003A5535" w:rsidRPr="003A5535" w:rsidRDefault="003A5535" w:rsidP="00E46A29">
      <w:pPr>
        <w:pStyle w:val="GesAbsatz"/>
      </w:pPr>
      <w:r w:rsidRPr="003A5535">
        <w:t>1.</w:t>
      </w:r>
      <w:r>
        <w:tab/>
      </w:r>
      <w:r w:rsidRPr="003A5535">
        <w:t>der Verordnung (EU) 2016/429 in der Fassung vom 25. Juli 2018,</w:t>
      </w:r>
    </w:p>
    <w:p w14:paraId="44FFB90F" w14:textId="2FA972F7" w:rsidR="003A5535" w:rsidRPr="003A5535" w:rsidRDefault="003A5535" w:rsidP="00E46A29">
      <w:pPr>
        <w:pStyle w:val="GesAbsatz"/>
        <w:ind w:left="420" w:hanging="420"/>
      </w:pPr>
      <w:r w:rsidRPr="003A5535">
        <w:t>2.</w:t>
      </w:r>
      <w:r>
        <w:tab/>
      </w:r>
      <w:r w:rsidRPr="003A5535">
        <w:t>der auf Grundlage von Vorschriften der Verordnung (EU) 2016/429 erlassenen Delegierten Verordnungen, Durchführungsverordnungen und Durchführungsbeschlüsse sowie</w:t>
      </w:r>
    </w:p>
    <w:p w14:paraId="2DE65033" w14:textId="33D03CEF" w:rsidR="003A5535" w:rsidRPr="003A5535" w:rsidRDefault="003A5535" w:rsidP="00E46A29">
      <w:pPr>
        <w:pStyle w:val="GesAbsatz"/>
        <w:ind w:left="420" w:hanging="420"/>
      </w:pPr>
      <w:r w:rsidRPr="003A5535">
        <w:t>3.</w:t>
      </w:r>
      <w:r>
        <w:tab/>
      </w:r>
      <w:r w:rsidRPr="003A5535">
        <w:t>der Verordnung (EU) 2017/625 in der Fassung vom 27. November 2024, soweit in Absatz 3 Nummer 1 nichts anderes geregelt ist.</w:t>
      </w:r>
    </w:p>
    <w:p w14:paraId="44F09547" w14:textId="550AC4E3" w:rsidR="003A5535" w:rsidRDefault="003A5535" w:rsidP="003A5535">
      <w:pPr>
        <w:pStyle w:val="GesAbsatz"/>
      </w:pPr>
      <w:r w:rsidRPr="003A5535">
        <w:t>(2) Für in einer Rechtsverordnung nach § 4 näher bestimmte meldepflichtige Seuchen gelten im Anwendungsbereich dieses Gesetzes die Falldefinitionen des Artikels 9 Absatz 1 und 2 der Delegierten Verordnung (EU) 2020/689 in der Fassung vom 10. Juli 2023 entsprechend, soweit es sich nicht um gelistete Seuchen oder neu auftretende Seuchen handelt und nicht durch unmittelbar geltende Rechtsakte der Europäischen Gemeinschaft oder der Europäischen Union anderes bestimmt ist.</w:t>
      </w:r>
    </w:p>
    <w:p w14:paraId="25E1C558" w14:textId="77777777" w:rsidR="003A5535" w:rsidRDefault="003A5535" w:rsidP="003A5535">
      <w:pPr>
        <w:pStyle w:val="GesAbsatz"/>
      </w:pPr>
      <w:r>
        <w:t>(3) Im Sinne dieses Gesetzes ist oder sind</w:t>
      </w:r>
    </w:p>
    <w:p w14:paraId="1295626C" w14:textId="77777777" w:rsidR="003A5535" w:rsidRDefault="003A5535" w:rsidP="003A5535">
      <w:pPr>
        <w:pStyle w:val="GesAbsatz"/>
        <w:ind w:left="420" w:hanging="420"/>
      </w:pPr>
      <w:r>
        <w:t>1.</w:t>
      </w:r>
      <w:r>
        <w:tab/>
        <w:t>Unternehmer:</w:t>
      </w:r>
    </w:p>
    <w:p w14:paraId="353390D5" w14:textId="1595100C" w:rsidR="003A5535" w:rsidRDefault="003A5535" w:rsidP="00E46A29">
      <w:pPr>
        <w:pStyle w:val="GesAbsatz"/>
        <w:ind w:left="420" w:firstLine="6"/>
      </w:pPr>
      <w:r>
        <w:t>ein Unternehmer im Sinne des Artikels 4 Nummer 24 der Verordnung (EU) 2016/429 in der Fassung vom 25. Juli 2018,</w:t>
      </w:r>
    </w:p>
    <w:p w14:paraId="59F9405E" w14:textId="77777777" w:rsidR="003A5535" w:rsidRDefault="003A5535" w:rsidP="003A5535">
      <w:pPr>
        <w:pStyle w:val="GesAbsatz"/>
        <w:ind w:left="420" w:hanging="420"/>
      </w:pPr>
      <w:r>
        <w:t>2.</w:t>
      </w:r>
      <w:r>
        <w:tab/>
        <w:t>Gehegewild:</w:t>
      </w:r>
    </w:p>
    <w:p w14:paraId="676E2AFC" w14:textId="73525617" w:rsidR="003A5535" w:rsidRDefault="003A5535" w:rsidP="00E46A29">
      <w:pPr>
        <w:pStyle w:val="GesAbsatz"/>
        <w:ind w:left="420" w:firstLine="6"/>
      </w:pPr>
      <w:r>
        <w:t>wild lebende Klauentiere, die in Gehegen zum Zwecke der Gewinnung von Fleisch für den menschlichen Verzehr gehalten werden,</w:t>
      </w:r>
    </w:p>
    <w:p w14:paraId="756ABE0E" w14:textId="77777777" w:rsidR="003A5535" w:rsidRDefault="003A5535" w:rsidP="003A5535">
      <w:pPr>
        <w:pStyle w:val="GesAbsatz"/>
        <w:ind w:left="420" w:hanging="420"/>
      </w:pPr>
      <w:r>
        <w:t>3.</w:t>
      </w:r>
      <w:r>
        <w:tab/>
        <w:t>In-vitro-Diagnostikum:</w:t>
      </w:r>
    </w:p>
    <w:p w14:paraId="69122E2D" w14:textId="6554BF55" w:rsidR="00D8075C" w:rsidRDefault="003A5535" w:rsidP="00E46A29">
      <w:pPr>
        <w:pStyle w:val="GesAbsatz"/>
        <w:ind w:left="420" w:firstLine="6"/>
      </w:pPr>
      <w:r>
        <w:lastRenderedPageBreak/>
        <w:t xml:space="preserve">ein System, das unter Verwendung eines Seuchenerregers oder auf biotechnischem, biochemischem oder chemisch-synthetischem Wege hergestellt wird und </w:t>
      </w:r>
      <w:proofErr w:type="gramStart"/>
      <w:r>
        <w:t>das</w:t>
      </w:r>
      <w:proofErr w:type="gramEnd"/>
      <w:r>
        <w:t xml:space="preserve"> der Feststellung eines physiologischen oder pathologischen Zustandes eines Tieres mittels eines direkten oder indirekten Nachweises eines Seuchenerregers dient, ohne am oder im Tier angewendet zu werden.</w:t>
      </w:r>
    </w:p>
    <w:p w14:paraId="0FC378AF" w14:textId="38790273" w:rsidR="006A00E6" w:rsidRDefault="00D8075C" w:rsidP="00E46A29">
      <w:pPr>
        <w:pStyle w:val="berschrift2"/>
      </w:pPr>
      <w:bookmarkStart w:id="4" w:name="_Toc224559561"/>
      <w:r>
        <w:t>Abschnitt 2</w:t>
      </w:r>
      <w:r>
        <w:br/>
        <w:t>Maßnahmen zur Vorbeugung vor Seuchen und zu deren Bekämpfung</w:t>
      </w:r>
      <w:bookmarkEnd w:id="4"/>
    </w:p>
    <w:p w14:paraId="58F9880C" w14:textId="3437BA84" w:rsidR="006A00E6" w:rsidRDefault="00D8075C" w:rsidP="00D8075C">
      <w:pPr>
        <w:pStyle w:val="berschrift3"/>
      </w:pPr>
      <w:bookmarkStart w:id="5" w:name="_Toc224559562"/>
      <w:r w:rsidRPr="00D8075C">
        <w:t>§ 3</w:t>
      </w:r>
      <w:r>
        <w:br/>
      </w:r>
      <w:r w:rsidRPr="00D8075C">
        <w:t>Anzeichen schwerer Krankheit oder verminderte</w:t>
      </w:r>
      <w:r>
        <w:br/>
      </w:r>
      <w:r w:rsidRPr="00D8075C">
        <w:t>Produktionsleistung; Verordnungsermächtigung</w:t>
      </w:r>
      <w:bookmarkEnd w:id="5"/>
    </w:p>
    <w:p w14:paraId="2CC7BD92" w14:textId="77777777" w:rsidR="00241927" w:rsidRPr="00241927" w:rsidRDefault="00241927" w:rsidP="00E46A29">
      <w:pPr>
        <w:pStyle w:val="GesAbsatz"/>
      </w:pPr>
      <w:r w:rsidRPr="00241927">
        <w:t>(1) Stellt ein Unternehmer eine anormale Mortalität, andere Anzeichen einer schweren Krankheit oder eine ohne ersichtlichen Grund deutlich verminderte Produktionsleistung bei einem oder mehreren Tieren, für das oder die er verantwortlich ist, fest, oder erlangt er Kenntnis über eine solche Feststellung, so hat er unverzüglich einen Tierarzt zu informieren, damit eingehendere Untersuchungen angestellt werden können.</w:t>
      </w:r>
    </w:p>
    <w:p w14:paraId="05C063E2" w14:textId="77777777" w:rsidR="00241927" w:rsidRPr="00241927" w:rsidRDefault="00241927" w:rsidP="00E46A29">
      <w:pPr>
        <w:pStyle w:val="GesAbsatz"/>
      </w:pPr>
      <w:r w:rsidRPr="00241927">
        <w:t>(2) Stellt ein Angehöriger der mit Tieren befassten Berufe in Ausübung seines Berufes bei einem Tier oder mehreren Tieren eine anormale Mortalität, andere Anzeichen einer schweren Krankheit oder eine ohne ersichtlichen Grund deutlich verminderte Produktionsleistung fest, so hat er unverzüglich den für das Tier oder die Tiere verantwortlichen Unternehmer darüber zu informieren.</w:t>
      </w:r>
    </w:p>
    <w:p w14:paraId="40C48069" w14:textId="77777777" w:rsidR="00241927" w:rsidRPr="00241927" w:rsidRDefault="00241927" w:rsidP="00E46A29">
      <w:pPr>
        <w:pStyle w:val="GesAbsatz"/>
      </w:pPr>
      <w:r w:rsidRPr="00241927">
        <w:t>(3) Das Bundesministerium für Landwirtschaft, Ernährung und Heimat (Bundesministerium) wird ermächtigt, durch Rechtsverordnung mit Zustimmung des Bundesrates, soweit es zur Erfüllung der Zwecke des § 1 erforderlich ist,</w:t>
      </w:r>
    </w:p>
    <w:p w14:paraId="1F69F6FF" w14:textId="6D333315" w:rsidR="00241927" w:rsidRPr="00241927" w:rsidRDefault="00241927" w:rsidP="00E46A29">
      <w:pPr>
        <w:pStyle w:val="GesAbsatz"/>
        <w:ind w:left="420" w:hanging="420"/>
      </w:pPr>
      <w:r w:rsidRPr="00241927">
        <w:t>1.</w:t>
      </w:r>
      <w:r>
        <w:tab/>
      </w:r>
      <w:r w:rsidRPr="00241927">
        <w:t>das Verfahren der Information nach den Absätzen 1 und 2, insbesondere die Form und die zu übermittelnden Angaben, zu regeln,</w:t>
      </w:r>
    </w:p>
    <w:p w14:paraId="7DBFA84D" w14:textId="447730EC" w:rsidR="00241927" w:rsidRPr="00241927" w:rsidRDefault="00241927" w:rsidP="00E46A29">
      <w:pPr>
        <w:pStyle w:val="GesAbsatz"/>
      </w:pPr>
      <w:r w:rsidRPr="00241927">
        <w:t>2.</w:t>
      </w:r>
      <w:r>
        <w:tab/>
      </w:r>
      <w:r w:rsidRPr="00241927">
        <w:t>den Kreis der nach Absatz 1 verpflichteten Personen zu erweitern und</w:t>
      </w:r>
    </w:p>
    <w:p w14:paraId="11D6AFF2" w14:textId="0078483B" w:rsidR="006A00E6" w:rsidRDefault="00241927" w:rsidP="00E46A29">
      <w:pPr>
        <w:pStyle w:val="GesAbsatz"/>
        <w:ind w:left="420" w:hanging="420"/>
      </w:pPr>
      <w:r w:rsidRPr="00241927">
        <w:t>3.</w:t>
      </w:r>
      <w:r>
        <w:tab/>
      </w:r>
      <w:r w:rsidRPr="00241927">
        <w:t>Kriterien für das Vorliegen einer anormalen Mortalität, anderer Anzeichen einer schweren Krankheit oder einer deutlich verminderten Produktionsleistung im Sinne der Absätze 1 und 2 festzulegen.</w:t>
      </w:r>
    </w:p>
    <w:p w14:paraId="5296ECE5" w14:textId="2AD94271" w:rsidR="006A00E6" w:rsidRDefault="00241927" w:rsidP="00241927">
      <w:pPr>
        <w:pStyle w:val="berschrift3"/>
      </w:pPr>
      <w:bookmarkStart w:id="6" w:name="_Toc224559563"/>
      <w:r w:rsidRPr="00241927">
        <w:t>§ 4</w:t>
      </w:r>
      <w:r>
        <w:br/>
      </w:r>
      <w:r w:rsidRPr="00241927">
        <w:t>Verordnungsermächtigung zur Meldung von Seuchen bei Tieren</w:t>
      </w:r>
      <w:bookmarkEnd w:id="6"/>
    </w:p>
    <w:p w14:paraId="30899791" w14:textId="77777777" w:rsidR="00241927" w:rsidRPr="00241927" w:rsidRDefault="00241927" w:rsidP="00E46A29">
      <w:pPr>
        <w:pStyle w:val="GesAbsatz"/>
      </w:pPr>
      <w:r w:rsidRPr="00241927">
        <w:t>(1) Das Bundesministerium wird ermächtigt, zur Erfüllung der Zwecke des § 1 durch Rechtsverordnung mit Zustimmung des Bundesrates Vorschriften über die Meldung von Seuchen bei Tieren und über die Mitteilung an das Bundesministerium zu erlassen. In einer Rechtsverordnung nach Satz 1 kann das Bundesministerium insbesondere</w:t>
      </w:r>
    </w:p>
    <w:p w14:paraId="724D6B12" w14:textId="101AD6BD" w:rsidR="00241927" w:rsidRPr="00241927" w:rsidRDefault="00241927" w:rsidP="00E46A29">
      <w:pPr>
        <w:pStyle w:val="GesAbsatz"/>
      </w:pPr>
      <w:r w:rsidRPr="00241927">
        <w:t>1.</w:t>
      </w:r>
      <w:r>
        <w:tab/>
      </w:r>
      <w:r w:rsidRPr="00241927">
        <w:t>die meldepflichtigen Seuchen bestimmen,</w:t>
      </w:r>
    </w:p>
    <w:p w14:paraId="7E564BAF" w14:textId="79762465" w:rsidR="00241927" w:rsidRPr="00241927" w:rsidRDefault="00241927" w:rsidP="00E46A29">
      <w:pPr>
        <w:pStyle w:val="GesAbsatz"/>
      </w:pPr>
      <w:r w:rsidRPr="00241927">
        <w:t>2.</w:t>
      </w:r>
      <w:r>
        <w:tab/>
      </w:r>
      <w:r w:rsidRPr="00241927">
        <w:t>Vorschriften erlassen über</w:t>
      </w:r>
    </w:p>
    <w:p w14:paraId="2559AEFA" w14:textId="373883E4" w:rsidR="00241927" w:rsidRPr="00241927" w:rsidRDefault="00241927" w:rsidP="00E46A29">
      <w:pPr>
        <w:pStyle w:val="GesAbsatz"/>
        <w:ind w:left="851" w:hanging="425"/>
      </w:pPr>
      <w:r w:rsidRPr="00241927">
        <w:t>a)</w:t>
      </w:r>
      <w:r>
        <w:tab/>
      </w:r>
      <w:r w:rsidRPr="00241927">
        <w:t>das Meldeverfahren,</w:t>
      </w:r>
    </w:p>
    <w:p w14:paraId="4DE801AE" w14:textId="01AD85C4" w:rsidR="00241927" w:rsidRPr="00241927" w:rsidRDefault="00241927" w:rsidP="00E46A29">
      <w:pPr>
        <w:pStyle w:val="GesAbsatz"/>
        <w:ind w:left="851" w:hanging="425"/>
      </w:pPr>
      <w:r w:rsidRPr="00241927">
        <w:t>b)</w:t>
      </w:r>
      <w:r>
        <w:tab/>
      </w:r>
      <w:r w:rsidRPr="00241927">
        <w:t>den Inhalt einer Meldung, insbesondere über Auftreten, Verlauf und Häufigkeit einer meldepflichtigen Seuche, über den Nachweis und über das Vorliegen von Gründen für den Verdacht einer solchen Seuche,</w:t>
      </w:r>
    </w:p>
    <w:p w14:paraId="73045DDB" w14:textId="6A149D89" w:rsidR="00241927" w:rsidRPr="00241927" w:rsidRDefault="00241927" w:rsidP="00E46A29">
      <w:pPr>
        <w:pStyle w:val="GesAbsatz"/>
        <w:ind w:left="851" w:hanging="425"/>
      </w:pPr>
      <w:r w:rsidRPr="00241927">
        <w:t>c)</w:t>
      </w:r>
      <w:r>
        <w:tab/>
      </w:r>
      <w:r w:rsidRPr="00241927">
        <w:t>den Kreis der meldepflichtigen Personen,</w:t>
      </w:r>
    </w:p>
    <w:p w14:paraId="31558350" w14:textId="048611E0" w:rsidR="00241927" w:rsidRPr="00241927" w:rsidRDefault="00241927" w:rsidP="00E46A29">
      <w:pPr>
        <w:pStyle w:val="GesAbsatz"/>
        <w:ind w:left="851" w:hanging="425"/>
      </w:pPr>
      <w:r w:rsidRPr="00241927">
        <w:t>d)</w:t>
      </w:r>
      <w:r>
        <w:tab/>
      </w:r>
      <w:r w:rsidRPr="00241927">
        <w:t>die Mitteilung, insbesondere deren Inhalt, Form und Frist, der zuständigen Behörde an das Bundesministerium</w:t>
      </w:r>
    </w:p>
    <w:p w14:paraId="3C6CB8C2" w14:textId="52A15294" w:rsidR="00241927" w:rsidRPr="00241927" w:rsidRDefault="00241927" w:rsidP="00E46A29">
      <w:pPr>
        <w:pStyle w:val="GesAbsatz"/>
        <w:tabs>
          <w:tab w:val="clear" w:pos="425"/>
          <w:tab w:val="left" w:pos="1276"/>
        </w:tabs>
        <w:ind w:firstLine="851"/>
      </w:pPr>
      <w:proofErr w:type="spellStart"/>
      <w:r w:rsidRPr="00241927">
        <w:t>aa</w:t>
      </w:r>
      <w:proofErr w:type="spellEnd"/>
      <w:r w:rsidRPr="00241927">
        <w:t>)</w:t>
      </w:r>
      <w:r>
        <w:tab/>
      </w:r>
      <w:r w:rsidRPr="00241927">
        <w:t>zu einem als bestätigter Fall eingestuften Tier oder einer Gruppe von Tieren,</w:t>
      </w:r>
    </w:p>
    <w:p w14:paraId="2C34AFC5" w14:textId="502E2822" w:rsidR="00241927" w:rsidRPr="00241927" w:rsidRDefault="00241927" w:rsidP="00E46A29">
      <w:pPr>
        <w:pStyle w:val="GesAbsatz"/>
        <w:tabs>
          <w:tab w:val="clear" w:pos="425"/>
          <w:tab w:val="left" w:pos="1276"/>
        </w:tabs>
        <w:ind w:firstLine="851"/>
      </w:pPr>
      <w:proofErr w:type="spellStart"/>
      <w:r w:rsidRPr="00241927">
        <w:t>bb</w:t>
      </w:r>
      <w:proofErr w:type="spellEnd"/>
      <w:r w:rsidRPr="00241927">
        <w:t>)</w:t>
      </w:r>
      <w:r>
        <w:tab/>
      </w:r>
      <w:r w:rsidRPr="00241927">
        <w:t>zu einem als Verdachtsfall eingestuften Tier oder einer Gruppe von Tieren,</w:t>
      </w:r>
    </w:p>
    <w:p w14:paraId="6A09AC8E" w14:textId="3FCE46AC" w:rsidR="00241927" w:rsidRPr="00241927" w:rsidRDefault="00241927" w:rsidP="00E46A29">
      <w:pPr>
        <w:pStyle w:val="GesAbsatz"/>
        <w:tabs>
          <w:tab w:val="clear" w:pos="425"/>
          <w:tab w:val="left" w:pos="1276"/>
        </w:tabs>
        <w:ind w:firstLine="851"/>
      </w:pPr>
      <w:r w:rsidRPr="00241927">
        <w:t>cc)</w:t>
      </w:r>
      <w:r>
        <w:tab/>
      </w:r>
      <w:r w:rsidRPr="00241927">
        <w:t>zu einer bereits erfolgten Meldung einer meldepflichtigen Seuche und</w:t>
      </w:r>
    </w:p>
    <w:p w14:paraId="4175EAD7" w14:textId="0BF92CA8" w:rsidR="00241927" w:rsidRPr="00241927" w:rsidRDefault="00241927" w:rsidP="00E46A29">
      <w:pPr>
        <w:pStyle w:val="GesAbsatz"/>
        <w:tabs>
          <w:tab w:val="clear" w:pos="425"/>
          <w:tab w:val="left" w:pos="1276"/>
        </w:tabs>
        <w:ind w:firstLine="851"/>
      </w:pPr>
      <w:proofErr w:type="spellStart"/>
      <w:r w:rsidRPr="00241927">
        <w:t>dd</w:t>
      </w:r>
      <w:proofErr w:type="spellEnd"/>
      <w:r w:rsidRPr="00241927">
        <w:t>)</w:t>
      </w:r>
      <w:r>
        <w:tab/>
      </w:r>
      <w:r w:rsidRPr="00241927">
        <w:t>zu der Einstellung von Seuchenbekämpfungsmaßnahmen sowie</w:t>
      </w:r>
    </w:p>
    <w:p w14:paraId="65BC2CF4" w14:textId="28899BCE" w:rsidR="00241927" w:rsidRDefault="00241927" w:rsidP="00E46A29">
      <w:pPr>
        <w:pStyle w:val="GesAbsatz"/>
        <w:ind w:left="851" w:hanging="425"/>
      </w:pPr>
      <w:r w:rsidRPr="00241927">
        <w:t>e)</w:t>
      </w:r>
      <w:r>
        <w:tab/>
      </w:r>
      <w:r w:rsidRPr="00241927">
        <w:t>die Mitteilung, insbesondere deren Inhalt, Form und Frist, von Änderungen bereits erfolgter Mitteilungen nach Buchstabe d durch die zuständige Behörde an das Bundesministerium.</w:t>
      </w:r>
    </w:p>
    <w:p w14:paraId="5C15751C" w14:textId="7A792622" w:rsidR="006A00E6" w:rsidRDefault="00241927" w:rsidP="00241927">
      <w:pPr>
        <w:pStyle w:val="GesAbsatz"/>
      </w:pPr>
      <w:r w:rsidRPr="00241927">
        <w:t>(2) In einer Rechtsverordnung nach Absatz 1 Satz 1 kann das Bundesministerium ferner bestimmen, welche meldepflichtigen Seuchen von den Vorschriften dieses Gesetzes, die auf eine Rechtsverordnung nach dieser Vorschrift verweisen, jeweils erfasst sind.</w:t>
      </w:r>
    </w:p>
    <w:p w14:paraId="3E3A9913" w14:textId="6D83B546" w:rsidR="006A00E6" w:rsidRDefault="0060208C">
      <w:pPr>
        <w:pStyle w:val="berschrift3"/>
      </w:pPr>
      <w:bookmarkStart w:id="7" w:name="_Toc224559564"/>
      <w:r>
        <w:lastRenderedPageBreak/>
        <w:t>§ 5</w:t>
      </w:r>
      <w:r>
        <w:br/>
        <w:t xml:space="preserve">Maßnahmen zur Ermittlung einer </w:t>
      </w:r>
      <w:r w:rsidR="00241927" w:rsidRPr="00241927">
        <w:t>Seuche</w:t>
      </w:r>
      <w:bookmarkEnd w:id="7"/>
    </w:p>
    <w:p w14:paraId="690F48F0" w14:textId="5E1F249D" w:rsidR="006A00E6" w:rsidRDefault="0060208C">
      <w:pPr>
        <w:pStyle w:val="GesAbsatz"/>
      </w:pPr>
      <w:r>
        <w:t xml:space="preserve">(1) </w:t>
      </w:r>
      <w:r w:rsidR="00241927" w:rsidRPr="00241927">
        <w:t>Stellt die zuständige Behörde aufgrund eines tierärztlichen Gutachtens, sonstiger Anhaltspunkte oder einer Meldung einer in einer Rechtsverordnung nach § 4 näher bestimmten meldepflichtigen Seuche den Verdacht oder den Ausbruch einer solchen Seuche unter gehaltenen Landtieren, gehaltenen Wassertieren oder sonstigen gehaltenen Tieren fest, so hat sie anzuordnen, dass die betroffenen Tiere unverzüglich von anderen Tieren abgesondert und, soweit erforderlich, eingesperrt und bewacht werden.</w:t>
      </w:r>
      <w:r>
        <w:t xml:space="preserve"> Satz 1 gilt für die Absonderung von </w:t>
      </w:r>
      <w:r w:rsidR="00241927" w:rsidRPr="00241927">
        <w:t>Wassertieren nur</w:t>
      </w:r>
      <w:r>
        <w:t xml:space="preserve">, soweit eine Absonderung im Einzelfall durchführbar ist. Die zuständige Behörde führt eine epidemiologische Untersuchung durch, um insbesondere den Zeitpunkt der Einschleppung der </w:t>
      </w:r>
      <w:r w:rsidR="00241927">
        <w:t>Seuche</w:t>
      </w:r>
      <w:r>
        <w:t xml:space="preserve">, deren Art, Ausbreitung und Ursachen zu ermitteln. </w:t>
      </w:r>
      <w:r w:rsidR="00241927" w:rsidRPr="00241927">
        <w:t>Satz 3 gilt für das Auftreten einer in einer Rechtsverordnung nach § 4 näher bestimmten meldepflichtigen Seuche bei wild lebenden Tieren entsprechend. Die zuständige Behörde kann für andere als die in Satz 4 genannten meldepflichtigen Seuchen und für neu auftretende Seuchen Maßnahmen nach den Sätzen 1 bis 4 anordnen oder durchführen.</w:t>
      </w:r>
    </w:p>
    <w:p w14:paraId="0A6E13A1" w14:textId="6BCC92B1" w:rsidR="006A00E6" w:rsidRDefault="0060208C">
      <w:pPr>
        <w:pStyle w:val="GesAbsatz"/>
      </w:pPr>
      <w:r>
        <w:t xml:space="preserve">(2) Die Feststellung des Verdachtes oder des Ausbruchs einer </w:t>
      </w:r>
      <w:r w:rsidR="00802915" w:rsidRPr="00802915">
        <w:t>in einer Rechtsverordnung nach § 4 näher bestimmten meldepflichtigen Seuche</w:t>
      </w:r>
      <w:r>
        <w:t xml:space="preserve"> sowie die epidemiologischen Untersuchungen sind von einem approbierten Tierarzt der zuständigen Behörde durchzuführen.</w:t>
      </w:r>
    </w:p>
    <w:p w14:paraId="1C78C8B9" w14:textId="147CD114" w:rsidR="006A00E6" w:rsidRDefault="0060208C" w:rsidP="00802915">
      <w:pPr>
        <w:pStyle w:val="GesAbsatz"/>
      </w:pPr>
      <w:r>
        <w:t xml:space="preserve">(3) Soweit über den Ausbruch einer </w:t>
      </w:r>
      <w:r w:rsidR="00802915">
        <w:t xml:space="preserve">Seuche </w:t>
      </w:r>
      <w:r>
        <w:t xml:space="preserve">nur mittels bestimmter an einem </w:t>
      </w:r>
      <w:r w:rsidR="006A469A" w:rsidRPr="006A469A">
        <w:t>möglicherweise mit einem Seuchenerreger infizierten</w:t>
      </w:r>
      <w:r w:rsidR="006A469A" w:rsidRPr="006A469A" w:rsidDel="006A469A">
        <w:t xml:space="preserve"> </w:t>
      </w:r>
      <w:r>
        <w:t xml:space="preserve">Tier durchzuführender Maßnahmen diagnostischer Art Gewissheit zu erlangen ist, können diese Maßnahmen von der zuständigen Behörde angeordnet werden. Dies gilt auch, wenn die Gewissheit nur durch die Tötung und Zerlegung des </w:t>
      </w:r>
      <w:r w:rsidR="00802915" w:rsidRPr="00802915">
        <w:t>möglicherweise mit einem Seuchenerreger infizierten</w:t>
      </w:r>
      <w:r>
        <w:t xml:space="preserve"> Tieres zu erlangen ist. Angeordnete Laboruntersuchungen sind in einer von der zuständigen Behörde </w:t>
      </w:r>
      <w:r w:rsidR="00802915" w:rsidRPr="00802915">
        <w:t>nach Artikel 37 der Verordnung (EU) 2017/625 in der Fassung vom 27. November 2024 benannten</w:t>
      </w:r>
      <w:r>
        <w:t xml:space="preserve"> Untersuchungseinrichtung durchzuführen. </w:t>
      </w:r>
      <w:r w:rsidR="00802915" w:rsidRPr="00802915">
        <w:t>Im Fall des Ausbruchs einer in einer Rechtsverordnung nach § 4 näher bestimmten meldepflichtigen Seuche sowie im Fall des Vorliegens von Gründen für den Verdacht einer solchen Seuche ist die Untersuchung von Untersuchungsmaterial tierischen Ursprungs mit einem In-vitro-Diagnostikum nach Maßgabe des § 11 Absatz 2 durchzuführen.</w:t>
      </w:r>
    </w:p>
    <w:p w14:paraId="60B91668" w14:textId="73C35D95" w:rsidR="006A00E6" w:rsidRDefault="0060208C">
      <w:pPr>
        <w:pStyle w:val="berschrift3"/>
      </w:pPr>
      <w:bookmarkStart w:id="8" w:name="_Toc224559565"/>
      <w:r>
        <w:t>§ 6</w:t>
      </w:r>
      <w:r>
        <w:br/>
      </w:r>
      <w:r w:rsidR="009E7BCC" w:rsidRPr="009E7BCC">
        <w:t>Verordnungsermächtigungen</w:t>
      </w:r>
      <w:r>
        <w:t xml:space="preserve"> zur Vorbeugung vor und Bekämpfung von </w:t>
      </w:r>
      <w:r w:rsidR="009E7BCC">
        <w:t>Seuchen</w:t>
      </w:r>
      <w:bookmarkEnd w:id="8"/>
    </w:p>
    <w:p w14:paraId="379D6C46" w14:textId="77777777" w:rsidR="006A00E6" w:rsidRDefault="0060208C">
      <w:pPr>
        <w:pStyle w:val="GesAbsatz"/>
      </w:pPr>
      <w:r>
        <w:t>(1) Das Bundesministerium wird ermächtigt, durch Rechtsverordnung mit Zustimmung des Bundesrates, soweit es zur Erfüllung der Zwecke des § 1 Satz 1 erforderlich ist, Vorschriften zu erlassen</w:t>
      </w:r>
    </w:p>
    <w:p w14:paraId="2D4F80C3" w14:textId="4F2C02FD" w:rsidR="006A00E6" w:rsidRDefault="0060208C">
      <w:pPr>
        <w:pStyle w:val="GesAbsatz"/>
        <w:ind w:left="425" w:hanging="425"/>
      </w:pPr>
      <w:r>
        <w:t>1.</w:t>
      </w:r>
      <w:r>
        <w:tab/>
        <w:t xml:space="preserve">über den Umgang mit </w:t>
      </w:r>
      <w:r w:rsidR="009E7BCC" w:rsidRPr="009E7BCC">
        <w:t>Seuchenerregern</w:t>
      </w:r>
      <w:r>
        <w:t>, insbesondere deren Inverkehrbringen, Anwendung, Vermehrung, Lagerung, Beförderung, Versendung, Beseitigung, Verbrauch oder sonstige Verwendung oder Handhabung und dabei insbesondere vorzuschreiben, dass amtliche Untersuchungen in staatlichen Einrichtungen durchgeführt werden müssen,</w:t>
      </w:r>
    </w:p>
    <w:p w14:paraId="5E0B8FAE" w14:textId="77777777" w:rsidR="006A00E6" w:rsidRDefault="0060208C">
      <w:pPr>
        <w:pStyle w:val="GesAbsatz"/>
      </w:pPr>
      <w:r>
        <w:t>2.</w:t>
      </w:r>
      <w:r>
        <w:tab/>
        <w:t>über</w:t>
      </w:r>
    </w:p>
    <w:p w14:paraId="7C93F40D" w14:textId="667B8B76" w:rsidR="006A00E6" w:rsidRDefault="0060208C">
      <w:pPr>
        <w:pStyle w:val="GesAbsatz"/>
        <w:ind w:left="851" w:hanging="425"/>
      </w:pPr>
      <w:r>
        <w:t>a)</w:t>
      </w:r>
      <w:r>
        <w:tab/>
        <w:t xml:space="preserve">den Betrieb oder die sonstige Einrichtung, in dem oder in der mit </w:t>
      </w:r>
      <w:r w:rsidR="009E7BCC" w:rsidRPr="009E7BCC">
        <w:t>Seuchenerregern</w:t>
      </w:r>
      <w:r>
        <w:t xml:space="preserve"> umgegangen wird,</w:t>
      </w:r>
    </w:p>
    <w:p w14:paraId="5306A1DD" w14:textId="2CA208C2" w:rsidR="006A00E6" w:rsidRDefault="0060208C">
      <w:pPr>
        <w:pStyle w:val="GesAbsatz"/>
        <w:ind w:left="851" w:hanging="425"/>
      </w:pPr>
      <w:r>
        <w:t>b)</w:t>
      </w:r>
      <w:r>
        <w:tab/>
        <w:t xml:space="preserve">die Nutzung oder Ausstattung von Räumlichkeiten oder sonstigen Örtlichkeiten, einschließlich fischereilich nutzbarer Gewässer, in denen mit </w:t>
      </w:r>
      <w:r w:rsidR="009E7BCC" w:rsidRPr="009E7BCC">
        <w:t>Seuchenerregern</w:t>
      </w:r>
      <w:r>
        <w:t xml:space="preserve"> umgegangen wird,</w:t>
      </w:r>
    </w:p>
    <w:p w14:paraId="407C80F7" w14:textId="77777777" w:rsidR="006A00E6" w:rsidRDefault="0060208C">
      <w:pPr>
        <w:pStyle w:val="GesAbsatz"/>
      </w:pPr>
      <w:r>
        <w:t>3.</w:t>
      </w:r>
      <w:r>
        <w:tab/>
        <w:t>über</w:t>
      </w:r>
    </w:p>
    <w:p w14:paraId="036C49DE" w14:textId="1F74939C" w:rsidR="006A00E6" w:rsidRDefault="0060208C">
      <w:pPr>
        <w:pStyle w:val="GesAbsatz"/>
        <w:ind w:left="851" w:hanging="425"/>
      </w:pPr>
      <w:r>
        <w:t>a)</w:t>
      </w:r>
      <w:r>
        <w:tab/>
        <w:t>den Umgang mit Erzeugnissen,</w:t>
      </w:r>
      <w:r w:rsidR="00B5761A">
        <w:t xml:space="preserve"> </w:t>
      </w:r>
      <w:r w:rsidR="00B5761A" w:rsidRPr="00B5761A">
        <w:t>Gegenständen oder Stoffen, die möglicherweise mit einem Seuchenerreger kontaminiert sind,</w:t>
      </w:r>
      <w:r>
        <w:t xml:space="preserve"> insbesondere deren Inverkehrbringen, Lagerung, Behandlung, Beförderung, Verarbeitung, Verwendung, Verwertung oder Beseitigung,</w:t>
      </w:r>
    </w:p>
    <w:p w14:paraId="6C5A7DB9" w14:textId="77777777" w:rsidR="006A00E6" w:rsidRDefault="0060208C">
      <w:pPr>
        <w:pStyle w:val="GesAbsatz"/>
        <w:ind w:left="851" w:hanging="425"/>
      </w:pPr>
      <w:r>
        <w:t>b)</w:t>
      </w:r>
      <w:r>
        <w:tab/>
        <w:t>die Bekämpfung von Schadnagern oder sonstigen Schadorganismen, die Entwesung sowie die Reinigung oder Desinfektion von Betrieben, Einrichtungen oder Gegenständen,</w:t>
      </w:r>
    </w:p>
    <w:p w14:paraId="66960543" w14:textId="5F36BA9D" w:rsidR="006A00E6" w:rsidRDefault="0060208C">
      <w:pPr>
        <w:pStyle w:val="GesAbsatz"/>
        <w:ind w:left="851" w:hanging="425"/>
      </w:pPr>
      <w:r>
        <w:t>c)</w:t>
      </w:r>
      <w:r>
        <w:tab/>
        <w:t xml:space="preserve">die Verwendung von Fahrzeugen oder Behältern, in oder an denen </w:t>
      </w:r>
      <w:r w:rsidR="00B5761A" w:rsidRPr="00B5761A">
        <w:t>Seuchenerreger</w:t>
      </w:r>
      <w:r>
        <w:t xml:space="preserve"> vorkommen oder vorkommen können, einschließlich der Beseitigung der Behälter,</w:t>
      </w:r>
    </w:p>
    <w:p w14:paraId="2454BA47" w14:textId="77777777" w:rsidR="006A00E6" w:rsidRDefault="0060208C">
      <w:pPr>
        <w:pStyle w:val="GesAbsatz"/>
      </w:pPr>
      <w:r>
        <w:t>4.</w:t>
      </w:r>
      <w:r>
        <w:tab/>
        <w:t>über die Durchführung von Veranstaltungen, anlässlich derer Tiere zusammenkommen,</w:t>
      </w:r>
    </w:p>
    <w:p w14:paraId="617AEE96" w14:textId="77777777" w:rsidR="006A00E6" w:rsidRDefault="0060208C">
      <w:pPr>
        <w:pStyle w:val="GesAbsatz"/>
      </w:pPr>
      <w:r>
        <w:t>5.</w:t>
      </w:r>
      <w:r>
        <w:tab/>
        <w:t>über</w:t>
      </w:r>
    </w:p>
    <w:p w14:paraId="441FE48E" w14:textId="77777777" w:rsidR="006A00E6" w:rsidRDefault="0060208C">
      <w:pPr>
        <w:pStyle w:val="GesAbsatz"/>
        <w:ind w:left="851" w:hanging="425"/>
      </w:pPr>
      <w:r>
        <w:t>a)</w:t>
      </w:r>
      <w:r>
        <w:tab/>
        <w:t>die Lage und Abgrenzung eines Betriebes, die Beschaffenheit und Einrichtung von Umkleideräumen für Personen, der Ställe, Wege und Plätze, der Anlagen zur Lagerung oder Beseitigung von Wirtschaftsdünger tierischer Herkunft, Futterzubereitung sowie über Einrichtungen zur Aufbewahrung toter Tiere,</w:t>
      </w:r>
    </w:p>
    <w:p w14:paraId="1690034A" w14:textId="77777777" w:rsidR="006A00E6" w:rsidRDefault="0060208C">
      <w:pPr>
        <w:pStyle w:val="GesAbsatz"/>
        <w:ind w:left="851" w:hanging="425"/>
      </w:pPr>
      <w:r>
        <w:lastRenderedPageBreak/>
        <w:t>b)</w:t>
      </w:r>
      <w:r>
        <w:tab/>
        <w:t>die Aufteilung eines Betriebes in Betriebsabteilungen, den Betriebsablauf, die Größe und Abgrenzung der Betriebsabteilungen sowie deren Entfernung von anderen Abteilungen,</w:t>
      </w:r>
    </w:p>
    <w:p w14:paraId="2DDAF058" w14:textId="77777777" w:rsidR="006A00E6" w:rsidRDefault="0060208C">
      <w:pPr>
        <w:pStyle w:val="GesAbsatz"/>
        <w:ind w:left="851" w:hanging="425"/>
      </w:pPr>
      <w:r>
        <w:t>c)</w:t>
      </w:r>
      <w:r>
        <w:tab/>
        <w:t>Angaben und Unterlagen zur geographischen Lage eines Betriebes und von Betriebsteilen,</w:t>
      </w:r>
    </w:p>
    <w:p w14:paraId="43433E3B" w14:textId="77777777" w:rsidR="006A00E6" w:rsidRDefault="0060208C">
      <w:pPr>
        <w:pStyle w:val="GesAbsatz"/>
        <w:ind w:left="851" w:hanging="425"/>
      </w:pPr>
      <w:r>
        <w:t>d)</w:t>
      </w:r>
      <w:r>
        <w:tab/>
        <w:t>das Tragen von Schutzkleidung innerhalb des Betriebes, die Reinigung und Desinfektion von Personen, Einrichtungen nach Buchstabe a, im Betrieb benutzten Gegenständen und von Fahrzeugen,</w:t>
      </w:r>
    </w:p>
    <w:p w14:paraId="05B7243F" w14:textId="0F7E12A1" w:rsidR="006A00E6" w:rsidRDefault="0060208C">
      <w:pPr>
        <w:pStyle w:val="GesAbsatz"/>
        <w:ind w:left="851" w:hanging="425"/>
      </w:pPr>
      <w:r>
        <w:t>e)</w:t>
      </w:r>
      <w:r>
        <w:tab/>
        <w:t>das Führen von</w:t>
      </w:r>
      <w:r w:rsidR="00B5761A">
        <w:t xml:space="preserve"> </w:t>
      </w:r>
      <w:r w:rsidR="00B5761A" w:rsidRPr="00B5761A">
        <w:t>Aufzeichnungen und</w:t>
      </w:r>
      <w:r>
        <w:t xml:space="preserve"> Kontrollbüchern, insbesondere über die Zahl der täglichen Todesfälle und über Zugang, Abgang, Impfungen und Behandlungen von Tieren, sowie über die Aufbewahrung der </w:t>
      </w:r>
      <w:r w:rsidR="00B5761A" w:rsidRPr="00B5761A">
        <w:t>Aufzeichnungen und</w:t>
      </w:r>
      <w:r w:rsidR="00B5761A">
        <w:t xml:space="preserve"> </w:t>
      </w:r>
      <w:r>
        <w:t>Bücher,</w:t>
      </w:r>
    </w:p>
    <w:p w14:paraId="5DF62AF3" w14:textId="51A20575" w:rsidR="006A00E6" w:rsidRDefault="0060208C">
      <w:pPr>
        <w:pStyle w:val="GesAbsatz"/>
        <w:ind w:left="425" w:hanging="425"/>
      </w:pPr>
      <w:r>
        <w:t>6.</w:t>
      </w:r>
      <w:r>
        <w:tab/>
        <w:t xml:space="preserve">über betriebliche oder sonstige Verfahren, anlässlich derer oder bei Durchführung derer </w:t>
      </w:r>
      <w:r w:rsidR="00B5761A" w:rsidRPr="00B5761A">
        <w:t>Seuchenerreger</w:t>
      </w:r>
      <w:r>
        <w:t xml:space="preserve"> vorkommen oder vorkommen können,</w:t>
      </w:r>
    </w:p>
    <w:p w14:paraId="47DA909B" w14:textId="77777777" w:rsidR="006A00E6" w:rsidRDefault="0060208C">
      <w:pPr>
        <w:pStyle w:val="GesAbsatz"/>
      </w:pPr>
      <w:r>
        <w:t>7.</w:t>
      </w:r>
      <w:r>
        <w:tab/>
        <w:t>über die Sachkunde von Personen, soweit sie mit</w:t>
      </w:r>
    </w:p>
    <w:p w14:paraId="26EA6C77" w14:textId="77777777" w:rsidR="006A00E6" w:rsidRDefault="0060208C">
      <w:pPr>
        <w:pStyle w:val="GesAbsatz"/>
        <w:ind w:left="851" w:hanging="425"/>
      </w:pPr>
      <w:r>
        <w:t>a)</w:t>
      </w:r>
      <w:r>
        <w:tab/>
        <w:t>lebenden oder toten Tieren, Teilen von Tieren oder Erzeugnissen oder</w:t>
      </w:r>
    </w:p>
    <w:p w14:paraId="0A4FE920" w14:textId="4FB82CF9" w:rsidR="006A00E6" w:rsidRDefault="00B5761A" w:rsidP="00B5761A">
      <w:pPr>
        <w:pStyle w:val="GesAbsatz"/>
        <w:ind w:left="851" w:hanging="425"/>
      </w:pPr>
      <w:r>
        <w:t>b)</w:t>
      </w:r>
      <w:r>
        <w:tab/>
        <w:t>Fahrzeugen, Behältern, sonstigen Gegenständen oder Stoffen, die Träger von Seuchenerregern sind oder sein können,</w:t>
      </w:r>
    </w:p>
    <w:p w14:paraId="36AF2693" w14:textId="77777777" w:rsidR="006A00E6" w:rsidRDefault="0060208C">
      <w:pPr>
        <w:pStyle w:val="GesAbsatz"/>
        <w:ind w:left="426"/>
      </w:pPr>
      <w:r>
        <w:t>Umgang haben, auch über die Sachkunde Jagd- und Fischereiausübungsberechtigter sowie sonstiger Personen, die ohne Jagd- und Fischereiausübungsberechtigte zu sein, zur Jagd oder Fischerei befugt sind,</w:t>
      </w:r>
    </w:p>
    <w:p w14:paraId="7867A6D9" w14:textId="77777777" w:rsidR="006A00E6" w:rsidRDefault="0060208C">
      <w:pPr>
        <w:pStyle w:val="GesAbsatz"/>
        <w:ind w:left="425" w:hanging="425"/>
      </w:pPr>
      <w:r>
        <w:t>8.</w:t>
      </w:r>
      <w:r>
        <w:tab/>
        <w:t>über die Pflichten von Personen, soweit sie mit Gegenständen nach Nummer 7 in Berührung kommen oder kommen können, insbesondere</w:t>
      </w:r>
    </w:p>
    <w:p w14:paraId="3B78BDAE" w14:textId="54A3AC43" w:rsidR="006A00E6" w:rsidRDefault="0060208C">
      <w:pPr>
        <w:pStyle w:val="GesAbsatz"/>
        <w:ind w:left="851" w:hanging="425"/>
      </w:pPr>
      <w:r>
        <w:t>a)</w:t>
      </w:r>
      <w:r>
        <w:tab/>
        <w:t>das Führen, Aufbewahren und die Vorlage von Aufzeichnungen, Nachweisen, Registern</w:t>
      </w:r>
      <w:r w:rsidR="00B5761A" w:rsidRPr="00B5761A">
        <w:t>, Kontrollbüchern oder Verbringungsdokumenten</w:t>
      </w:r>
      <w:r>
        <w:t>,</w:t>
      </w:r>
    </w:p>
    <w:p w14:paraId="221196F4" w14:textId="77777777" w:rsidR="006A00E6" w:rsidRDefault="0060208C">
      <w:pPr>
        <w:pStyle w:val="GesAbsatz"/>
        <w:ind w:left="851" w:hanging="425"/>
      </w:pPr>
      <w:r>
        <w:t>b)</w:t>
      </w:r>
      <w:r>
        <w:tab/>
        <w:t>die Beibringung von Ursprungs- oder Gesundheitszeugnissen,</w:t>
      </w:r>
    </w:p>
    <w:p w14:paraId="17D8C0D8" w14:textId="77777777" w:rsidR="006A00E6" w:rsidRDefault="0060208C">
      <w:pPr>
        <w:pStyle w:val="GesAbsatz"/>
        <w:ind w:left="851" w:hanging="425"/>
      </w:pPr>
      <w:r>
        <w:t>c)</w:t>
      </w:r>
      <w:r>
        <w:tab/>
        <w:t>die Erteilung von Auskünften sowie die Duldung von oder die Mitwirkung bei Maßnahmen nach diesem Gesetz oder auf Grund dieses Gesetzes erlassener Rechtsverordnungen oder auf Grund unmittelbar geltender Rechtsakte der Europäischen Union im Anwendungsbereich dieses Gesetzes,</w:t>
      </w:r>
    </w:p>
    <w:p w14:paraId="37FB40B2" w14:textId="21FB55A0" w:rsidR="00B5761A" w:rsidRDefault="00B5761A" w:rsidP="00E46A29">
      <w:pPr>
        <w:pStyle w:val="GesAbsatz"/>
        <w:ind w:left="420" w:hanging="420"/>
      </w:pPr>
      <w:r>
        <w:t>8a.</w:t>
      </w:r>
      <w:r>
        <w:tab/>
        <w:t>über die Pflichten von Personen, insbesondere Unternehmern und Heimtierhaltern, in Bezug auf die Beantragung der Ausstellung von Identifizierungsdokumenten für gehaltene Tiere,</w:t>
      </w:r>
    </w:p>
    <w:p w14:paraId="4A24119E" w14:textId="1A515C8D" w:rsidR="00B5761A" w:rsidRDefault="00B5761A" w:rsidP="00E46A29">
      <w:pPr>
        <w:pStyle w:val="GesAbsatz"/>
        <w:ind w:left="420" w:hanging="420"/>
      </w:pPr>
      <w:r>
        <w:t>8b.</w:t>
      </w:r>
      <w:r>
        <w:tab/>
        <w:t>über die Pflichten von Personen, insbesondere Unternehmern und Heimtierhaltern, in Bezug auf die Information über die Verbringungen gehaltener Tiere,</w:t>
      </w:r>
    </w:p>
    <w:p w14:paraId="1A660FA3" w14:textId="7D6E7EB7" w:rsidR="00B5761A" w:rsidRDefault="00B5761A" w:rsidP="00E46A29">
      <w:pPr>
        <w:pStyle w:val="GesAbsatz"/>
      </w:pPr>
      <w:r>
        <w:t>8c.</w:t>
      </w:r>
      <w:r>
        <w:tab/>
        <w:t>über die Pflichten von Personen, insbesondere Tierärzten, über das Ausstellen von Ausweisen,</w:t>
      </w:r>
    </w:p>
    <w:p w14:paraId="716AECC4" w14:textId="26145B16" w:rsidR="006A00E6" w:rsidRDefault="00B5761A" w:rsidP="00E46A29">
      <w:pPr>
        <w:pStyle w:val="GesAbsatz"/>
        <w:ind w:left="420" w:hanging="420"/>
      </w:pPr>
      <w:r>
        <w:t>9.</w:t>
      </w:r>
      <w:r>
        <w:tab/>
        <w:t>über die Registrierung, Kennzeichnung und Identifizierung, einschließlich der Kennzeichnungs- und Identifizierungsmittel sowie der Dokumente zur Identifizierung und der Pflichten zur Mitführung solcher Dokumente, von</w:t>
      </w:r>
    </w:p>
    <w:p w14:paraId="2E0A144A" w14:textId="77777777" w:rsidR="006A00E6" w:rsidRDefault="0060208C">
      <w:pPr>
        <w:pStyle w:val="GesAbsatz"/>
        <w:ind w:left="851" w:hanging="425"/>
      </w:pPr>
      <w:r>
        <w:t>a)</w:t>
      </w:r>
      <w:r>
        <w:tab/>
        <w:t>Tieren oder Teilen von Tieren,</w:t>
      </w:r>
    </w:p>
    <w:p w14:paraId="53B922BD" w14:textId="75F71F2D" w:rsidR="006A00E6" w:rsidRDefault="00B5761A" w:rsidP="00B5761A">
      <w:pPr>
        <w:pStyle w:val="GesAbsatz"/>
        <w:ind w:left="851" w:hanging="425"/>
      </w:pPr>
      <w:r>
        <w:t>b)</w:t>
      </w:r>
      <w:r>
        <w:tab/>
        <w:t>Erzeugnissen, Gegenständen oder Stoffen, die möglicherweise mit einem Seuchenerreger kontaminiert sind, oder</w:t>
      </w:r>
    </w:p>
    <w:p w14:paraId="00768DEC" w14:textId="77777777" w:rsidR="006A00E6" w:rsidRDefault="0060208C">
      <w:pPr>
        <w:pStyle w:val="GesAbsatz"/>
        <w:ind w:left="851" w:hanging="425"/>
      </w:pPr>
      <w:r>
        <w:t>c)</w:t>
      </w:r>
      <w:r>
        <w:tab/>
        <w:t>Fahrzeugen, Behältern oder sonstigen Gegenständen,</w:t>
      </w:r>
    </w:p>
    <w:p w14:paraId="5F2F415E" w14:textId="77777777" w:rsidR="006A00E6" w:rsidRDefault="0060208C">
      <w:pPr>
        <w:pStyle w:val="GesAbsatz"/>
      </w:pPr>
      <w:r>
        <w:t>10.</w:t>
      </w:r>
      <w:r>
        <w:tab/>
        <w:t>über</w:t>
      </w:r>
    </w:p>
    <w:p w14:paraId="32EB9A8D" w14:textId="2473E66E" w:rsidR="006A00E6" w:rsidRDefault="0060208C">
      <w:pPr>
        <w:pStyle w:val="GesAbsatz"/>
        <w:ind w:left="851" w:hanging="425"/>
      </w:pPr>
      <w:r>
        <w:t>a)</w:t>
      </w:r>
      <w:r>
        <w:tab/>
        <w:t xml:space="preserve">Untersuchungen, diagnostische Maßnahmen, Probenahmen oder sonstige Maßnahmen der zuständigen Behörde, einschließlich der erforderlichen Hilfeleistungen, zur Feststellung des Vorhandenseins oder Nichtvorhandenseins bestimmter </w:t>
      </w:r>
      <w:r w:rsidR="00B5761A" w:rsidRPr="00B5761A">
        <w:t>Seuchenerreger</w:t>
      </w:r>
      <w:r>
        <w:t>,</w:t>
      </w:r>
    </w:p>
    <w:p w14:paraId="1394EBA4" w14:textId="0D5BBECA" w:rsidR="006A00E6" w:rsidRDefault="00B5761A" w:rsidP="00B5761A">
      <w:pPr>
        <w:pStyle w:val="GesAbsatz"/>
        <w:ind w:left="851" w:hanging="425"/>
      </w:pPr>
      <w:r>
        <w:t>b)</w:t>
      </w:r>
      <w:r>
        <w:tab/>
        <w:t>die Verwendung von Tierarzneimitteln, auch zu präventiven Zwecken, über therapeutische Maßnahmen, über Heilbehandlungen gegen Seuchen und über die Verwendung von Tierarzneimitteln für wissenschaftliche Studien oder für die Entwicklung und Testung von Tierarzneimitteln unter kontrollierten Bedingungen, jeweils einschließlich der erforderlichen Hilfeleistungen,</w:t>
      </w:r>
    </w:p>
    <w:p w14:paraId="5320B2F1" w14:textId="77777777" w:rsidR="006A00E6" w:rsidRDefault="0060208C">
      <w:pPr>
        <w:pStyle w:val="GesAbsatz"/>
        <w:ind w:left="851" w:hanging="425"/>
      </w:pPr>
      <w:r>
        <w:t>c)</w:t>
      </w:r>
      <w:r>
        <w:tab/>
        <w:t>die Bestimmung der Einrichtung, die Untersuchungen oder diagnostische Maßnahmen nach Buchstabe a durchführt, und dabei insbesondere vorzuschreiben, dass amtliche Untersuchungen in staatlichen Einrichtungen durchgeführt werden müssen,</w:t>
      </w:r>
    </w:p>
    <w:p w14:paraId="287DA284" w14:textId="77777777" w:rsidR="006A00E6" w:rsidRDefault="0060208C">
      <w:pPr>
        <w:pStyle w:val="GesAbsatz"/>
      </w:pPr>
      <w:r>
        <w:t>11.</w:t>
      </w:r>
      <w:r>
        <w:tab/>
        <w:t>über</w:t>
      </w:r>
    </w:p>
    <w:p w14:paraId="76D0690F" w14:textId="77777777" w:rsidR="006A00E6" w:rsidRDefault="0060208C">
      <w:pPr>
        <w:pStyle w:val="GesAbsatz"/>
        <w:ind w:left="851" w:hanging="425"/>
      </w:pPr>
      <w:r>
        <w:t>a)</w:t>
      </w:r>
      <w:r>
        <w:tab/>
        <w:t>die Haltung von Tieren, einschließlich bestimmter Haltungsbedingungen, der Haltung in bestimmten Räumlichkeiten oder an bestimmten Örtlichkeiten,</w:t>
      </w:r>
    </w:p>
    <w:p w14:paraId="345B4CC0" w14:textId="77777777" w:rsidR="006A00E6" w:rsidRDefault="0060208C">
      <w:pPr>
        <w:pStyle w:val="GesAbsatz"/>
        <w:ind w:left="851" w:hanging="425"/>
      </w:pPr>
      <w:r>
        <w:lastRenderedPageBreak/>
        <w:t>b)</w:t>
      </w:r>
      <w:r>
        <w:tab/>
        <w:t>die Verwendung oder Nutzung von Tieren zu bestimmten Zwecken,</w:t>
      </w:r>
    </w:p>
    <w:p w14:paraId="2D9C3599" w14:textId="77777777" w:rsidR="006A00E6" w:rsidRDefault="0060208C">
      <w:pPr>
        <w:pStyle w:val="GesAbsatz"/>
        <w:ind w:left="851" w:hanging="425"/>
      </w:pPr>
      <w:r>
        <w:t>c)</w:t>
      </w:r>
      <w:r>
        <w:tab/>
        <w:t>die Aufnahme oder Abgabe von Tieren, insbesondere deren Inverkehrbringen und Handel,</w:t>
      </w:r>
    </w:p>
    <w:p w14:paraId="5CC0EBDF" w14:textId="63A51270" w:rsidR="006A00E6" w:rsidRDefault="0060208C">
      <w:pPr>
        <w:pStyle w:val="GesAbsatz"/>
        <w:ind w:left="851" w:hanging="425"/>
      </w:pPr>
      <w:r>
        <w:t>d)</w:t>
      </w:r>
      <w:r>
        <w:tab/>
        <w:t xml:space="preserve">Maßnahmen gegen das Abschwimmen oder Abtreiben lebender oder toter </w:t>
      </w:r>
      <w:r w:rsidR="00B5761A" w:rsidRPr="00B5761A">
        <w:t>Wassertiere</w:t>
      </w:r>
      <w:r>
        <w:t xml:space="preserve"> aus fischereilich genutzten Gewässern oder aus Anlagen oder Einrichtungen zur Zucht, Haltung oder Hälterung von </w:t>
      </w:r>
      <w:r w:rsidR="00B5761A" w:rsidRPr="00B5761A">
        <w:t>Wassertieren</w:t>
      </w:r>
      <w:r>
        <w:t xml:space="preserve"> oder gegen das Ablaufen von Wasser aus solchen Gewässern, Anlagen oder Einrichtungen sowie Maßnahmen im Hinblick auf das Wasser beim Transport von </w:t>
      </w:r>
      <w:r w:rsidR="00B5761A" w:rsidRPr="00B5761A">
        <w:t>Wassertieren</w:t>
      </w:r>
      <w:r>
        <w:t>,</w:t>
      </w:r>
    </w:p>
    <w:p w14:paraId="7025BA2D" w14:textId="77777777" w:rsidR="006A00E6" w:rsidRDefault="0060208C">
      <w:pPr>
        <w:pStyle w:val="GesAbsatz"/>
      </w:pPr>
      <w:r>
        <w:t>12.</w:t>
      </w:r>
      <w:r>
        <w:tab/>
        <w:t>über Verbote und Beschränkungen des Verbringens von Tieren,</w:t>
      </w:r>
    </w:p>
    <w:p w14:paraId="72644D53" w14:textId="63B94A02" w:rsidR="006A00E6" w:rsidRDefault="0060208C">
      <w:pPr>
        <w:pStyle w:val="GesAbsatz"/>
        <w:ind w:left="425" w:hanging="425"/>
      </w:pPr>
      <w:r>
        <w:t>13.</w:t>
      </w:r>
      <w:r>
        <w:tab/>
        <w:t xml:space="preserve">über das Verbringen, die Lagerung, Abgabe, Verwertung oder unschädliche Beseitigung </w:t>
      </w:r>
      <w:r w:rsidR="00B5761A" w:rsidRPr="00B5761A">
        <w:t>von toten Tieren</w:t>
      </w:r>
      <w:r>
        <w:t xml:space="preserve"> oder Teilen von Tieren und </w:t>
      </w:r>
      <w:r w:rsidR="00B5761A" w:rsidRPr="00B5761A">
        <w:t>von Erzeugnissen, Gegenständen oder Stoffen, die möglicherweise mit einem Seuchenerreger kontaminiert sind,</w:t>
      </w:r>
    </w:p>
    <w:p w14:paraId="0CF76875" w14:textId="557F2A6B" w:rsidR="006A00E6" w:rsidRDefault="0060208C" w:rsidP="00E46A29">
      <w:pPr>
        <w:pStyle w:val="GesAbsatz"/>
        <w:ind w:left="420" w:hanging="420"/>
      </w:pPr>
      <w:r>
        <w:t>14.</w:t>
      </w:r>
      <w:r>
        <w:tab/>
      </w:r>
      <w:r w:rsidR="00957E81" w:rsidRPr="00957E81">
        <w:t>über die Herstellung, Verarbeitung oder Bearbeitung von Erzeugnissen, Gegenständen oder Stoffen, die möglicherweise mit einem Seuchenerreger kontaminiert sind</w:t>
      </w:r>
      <w:r w:rsidR="00B5761A" w:rsidRPr="00B5761A">
        <w:t>,</w:t>
      </w:r>
    </w:p>
    <w:p w14:paraId="0A6F1B5C" w14:textId="0E3AD42B" w:rsidR="006A00E6" w:rsidRDefault="0060208C" w:rsidP="00B7305A">
      <w:pPr>
        <w:pStyle w:val="GesAbsatz"/>
        <w:ind w:left="420" w:hanging="420"/>
      </w:pPr>
      <w:r>
        <w:t>15.</w:t>
      </w:r>
      <w:r>
        <w:tab/>
        <w:t>über die Absonderung,</w:t>
      </w:r>
      <w:r w:rsidR="00B5761A">
        <w:t xml:space="preserve"> </w:t>
      </w:r>
      <w:r w:rsidR="00B5761A" w:rsidRPr="00B5761A">
        <w:t>Quarantäne, Isolierung,</w:t>
      </w:r>
      <w:r>
        <w:t xml:space="preserve"> Bewachung oder behördliche Beobachtung von Tieren in bestimmten Fällen,</w:t>
      </w:r>
    </w:p>
    <w:p w14:paraId="63795D81" w14:textId="77777777" w:rsidR="006A00E6" w:rsidRDefault="0060208C">
      <w:pPr>
        <w:pStyle w:val="GesAbsatz"/>
        <w:ind w:left="425" w:hanging="425"/>
      </w:pPr>
      <w:r>
        <w:t>16.</w:t>
      </w:r>
      <w:r>
        <w:tab/>
        <w:t>über die Beschränkung der Nutzung und das Verbot des Haltens empfänglicher und anderer als empfänglicher Tiere im Betrieb,</w:t>
      </w:r>
    </w:p>
    <w:p w14:paraId="420509D6" w14:textId="77777777" w:rsidR="006A00E6" w:rsidRDefault="0060208C">
      <w:pPr>
        <w:pStyle w:val="GesAbsatz"/>
      </w:pPr>
      <w:r>
        <w:t>17.</w:t>
      </w:r>
      <w:r>
        <w:tab/>
        <w:t>über</w:t>
      </w:r>
    </w:p>
    <w:p w14:paraId="565726C4" w14:textId="31067036" w:rsidR="006A00E6" w:rsidRDefault="0060208C">
      <w:pPr>
        <w:pStyle w:val="GesAbsatz"/>
        <w:ind w:left="851" w:hanging="425"/>
      </w:pPr>
      <w:r>
        <w:t>a)</w:t>
      </w:r>
      <w:r>
        <w:tab/>
        <w:t xml:space="preserve">den Personen- oder Fahrzeugverkehr innerhalb bestimmter Räumlichkeiten, Örtlichkeiten oder Gebiete, in oder an denen sich an </w:t>
      </w:r>
      <w:r w:rsidR="00B5761A" w:rsidRPr="00B5761A">
        <w:t>einer Seuche erkrankte, mit einem Seuchenerreger nachweislich oder möglicherweise infizierte oder für eine Seuche</w:t>
      </w:r>
      <w:r>
        <w:t xml:space="preserve"> empfängliche Tiere aufhalten,</w:t>
      </w:r>
    </w:p>
    <w:p w14:paraId="687706BE" w14:textId="77777777" w:rsidR="006A00E6" w:rsidRDefault="0060208C">
      <w:pPr>
        <w:pStyle w:val="GesAbsatz"/>
        <w:ind w:left="851" w:hanging="425"/>
      </w:pPr>
      <w:r>
        <w:t>b)</w:t>
      </w:r>
      <w:r>
        <w:tab/>
        <w:t>die Beschäftigung bestimmter Personen in einem Tierbestand,</w:t>
      </w:r>
    </w:p>
    <w:p w14:paraId="394A8330" w14:textId="77777777" w:rsidR="006A00E6" w:rsidRDefault="0060208C">
      <w:pPr>
        <w:pStyle w:val="GesAbsatz"/>
      </w:pPr>
      <w:r>
        <w:t>18.</w:t>
      </w:r>
      <w:r>
        <w:tab/>
        <w:t>über die Sperre</w:t>
      </w:r>
    </w:p>
    <w:p w14:paraId="7A978BF2" w14:textId="5F0B9039" w:rsidR="006A00E6" w:rsidRDefault="0060208C">
      <w:pPr>
        <w:pStyle w:val="GesAbsatz"/>
        <w:ind w:left="851" w:hanging="425"/>
      </w:pPr>
      <w:r>
        <w:t>a)</w:t>
      </w:r>
      <w:r>
        <w:tab/>
        <w:t xml:space="preserve">von Gebieten, Betrieben, Anlagen oder sonstigen Einrichtungen, Räumlichkeiten oder Örtlichkeiten, in oder an denen sich </w:t>
      </w:r>
      <w:r w:rsidR="00B5761A" w:rsidRPr="00B5761A">
        <w:t>an einer Seuche erkrankte, mit einem Seuchenerreger nachweislich oder möglicherweise infizierte oder für eine Seuche</w:t>
      </w:r>
      <w:r>
        <w:t xml:space="preserve"> empfängliche Tiere aufhalten oder aufgehalten haben,</w:t>
      </w:r>
    </w:p>
    <w:p w14:paraId="22E0B602" w14:textId="59A8B4EB" w:rsidR="006A00E6" w:rsidRDefault="0060208C">
      <w:pPr>
        <w:pStyle w:val="GesAbsatz"/>
        <w:ind w:left="851" w:hanging="425"/>
      </w:pPr>
      <w:r>
        <w:t>b)</w:t>
      </w:r>
      <w:r>
        <w:tab/>
        <w:t xml:space="preserve">von Gebieten in einem bestimmten Umkreis um von nach Buchstabe a gesperrten Regelungsgegenständen zur Verhinderung einer möglichen Verschleppung des </w:t>
      </w:r>
      <w:r w:rsidR="00B5761A" w:rsidRPr="00B5761A">
        <w:t>Seuchenerregers</w:t>
      </w:r>
      <w:r>
        <w:t>,</w:t>
      </w:r>
    </w:p>
    <w:p w14:paraId="21B31E34" w14:textId="38318FE3" w:rsidR="006A00E6" w:rsidRDefault="0060208C">
      <w:pPr>
        <w:pStyle w:val="GesAbsatz"/>
        <w:ind w:left="851" w:hanging="425"/>
      </w:pPr>
      <w:r>
        <w:t>c)</w:t>
      </w:r>
      <w:r>
        <w:tab/>
        <w:t xml:space="preserve">eines bestimmten Gebietes, in dem zur Verhinderung der Verschleppung eines bestimmten </w:t>
      </w:r>
      <w:r w:rsidR="00B5761A" w:rsidRPr="00B5761A">
        <w:t>Seuchenerregers</w:t>
      </w:r>
      <w:r>
        <w:t xml:space="preserve"> Untersuchungen angeordnet oder Verbringungen beschränkt werden können, ohne dass für dieses Gebiet die Voraussetzungen für eine Sperre nach Buchstabe a oder b vorliegen,</w:t>
      </w:r>
    </w:p>
    <w:p w14:paraId="6F9A828F" w14:textId="6069BC3F" w:rsidR="006A00E6" w:rsidRDefault="0060208C">
      <w:pPr>
        <w:pStyle w:val="GesAbsatz"/>
        <w:ind w:left="425" w:hanging="425"/>
      </w:pPr>
      <w:r>
        <w:t>18a.</w:t>
      </w:r>
      <w:r>
        <w:tab/>
        <w:t xml:space="preserve">über Maßnahmen zur Absperrung, insbesondere die Umzäunung, von Räumlichkeiten, Örtlichkeiten oder Gebieten, in oder an denen sich an </w:t>
      </w:r>
      <w:r w:rsidR="00E023DB" w:rsidRPr="00E023DB">
        <w:t>einer Seuche erkrankte oder mit einem Seuchenerreger nachweislich oder möglicherweise infizierte</w:t>
      </w:r>
      <w:r>
        <w:t xml:space="preserve"> Tiere aufhalten,</w:t>
      </w:r>
    </w:p>
    <w:p w14:paraId="158FA7B4" w14:textId="5367B359" w:rsidR="006A00E6" w:rsidRDefault="00E023DB" w:rsidP="00E023DB">
      <w:pPr>
        <w:pStyle w:val="GesAbsatz"/>
        <w:ind w:left="425" w:hanging="425"/>
      </w:pPr>
      <w:r>
        <w:t>19.</w:t>
      </w:r>
      <w:r>
        <w:tab/>
        <w:t>über das Abfischen von Wassertieren und das Einsetzen von Neubesatz in Gewässer oder in Anlagen oder Einrichtungen zur Zucht, Haltung oder Hälterung von Wassertieren,</w:t>
      </w:r>
    </w:p>
    <w:p w14:paraId="0FCDCB57" w14:textId="5FA53FCB" w:rsidR="00E023DB" w:rsidRDefault="00E023DB" w:rsidP="00E023DB">
      <w:pPr>
        <w:pStyle w:val="GesAbsatz"/>
        <w:ind w:left="425" w:hanging="425"/>
      </w:pPr>
      <w:r>
        <w:t>20.</w:t>
      </w:r>
      <w:r>
        <w:tab/>
        <w:t>über</w:t>
      </w:r>
    </w:p>
    <w:p w14:paraId="113BAB31" w14:textId="6A6E316F" w:rsidR="00E023DB" w:rsidRDefault="00E023DB" w:rsidP="00E46A29">
      <w:pPr>
        <w:pStyle w:val="GesAbsatz"/>
        <w:ind w:left="851" w:hanging="425"/>
      </w:pPr>
      <w:r>
        <w:t>a)</w:t>
      </w:r>
      <w:r>
        <w:tab/>
        <w:t>das Töten</w:t>
      </w:r>
    </w:p>
    <w:p w14:paraId="1835F3A5" w14:textId="098D2466" w:rsidR="00E023DB" w:rsidRDefault="00E023DB" w:rsidP="00E46A29">
      <w:pPr>
        <w:pStyle w:val="GesAbsatz"/>
        <w:tabs>
          <w:tab w:val="clear" w:pos="425"/>
          <w:tab w:val="left" w:pos="1276"/>
        </w:tabs>
        <w:ind w:left="1271" w:hanging="420"/>
      </w:pPr>
      <w:proofErr w:type="spellStart"/>
      <w:r>
        <w:t>aa</w:t>
      </w:r>
      <w:proofErr w:type="spellEnd"/>
      <w:r>
        <w:t>)</w:t>
      </w:r>
      <w:r>
        <w:tab/>
        <w:t>an einer Seuche erkrankter oder mit einem Seuchenerreger nachweislich oder möglicherweise infizierter Tiere,</w:t>
      </w:r>
    </w:p>
    <w:p w14:paraId="2AFC4F28" w14:textId="1E034F03" w:rsidR="00E023DB" w:rsidRDefault="00E023DB" w:rsidP="00E46A29">
      <w:pPr>
        <w:pStyle w:val="GesAbsatz"/>
        <w:tabs>
          <w:tab w:val="clear" w:pos="425"/>
          <w:tab w:val="left" w:pos="1276"/>
        </w:tabs>
        <w:ind w:left="1271" w:hanging="420"/>
      </w:pPr>
      <w:proofErr w:type="spellStart"/>
      <w:r>
        <w:t>bb</w:t>
      </w:r>
      <w:proofErr w:type="spellEnd"/>
      <w:r>
        <w:t>)</w:t>
      </w:r>
      <w:r>
        <w:tab/>
        <w:t>empfänglicher Tiere, soweit dies erforderlich ist, um eine Verschleppung von Seuchenerregern zu verhindern, Infektionsherde zu beseitigen oder eine wegen einer Seuche verfügten Sperre nach Nummer 18 aufzuheben,</w:t>
      </w:r>
    </w:p>
    <w:p w14:paraId="2FDEA1D2" w14:textId="01B33483" w:rsidR="00E023DB" w:rsidRDefault="00E023DB" w:rsidP="00E46A29">
      <w:pPr>
        <w:pStyle w:val="GesAbsatz"/>
        <w:tabs>
          <w:tab w:val="clear" w:pos="425"/>
          <w:tab w:val="left" w:pos="1276"/>
        </w:tabs>
        <w:ind w:left="1271" w:hanging="420"/>
      </w:pPr>
      <w:r>
        <w:t>cc)</w:t>
      </w:r>
      <w:r>
        <w:tab/>
        <w:t>nicht empfänglicher Tiere, die Seuchenerreger verbreiten können, soweit dies erforderlich ist, um eine Verschleppung von Seuchenerregern zu verhindern oder Infektionsherde zu beseitigen, oder</w:t>
      </w:r>
    </w:p>
    <w:p w14:paraId="1E54A9EF" w14:textId="173683EF" w:rsidR="00E023DB" w:rsidRDefault="00E023DB" w:rsidP="00E46A29">
      <w:pPr>
        <w:pStyle w:val="GesAbsatz"/>
        <w:tabs>
          <w:tab w:val="clear" w:pos="425"/>
          <w:tab w:val="left" w:pos="1276"/>
        </w:tabs>
        <w:ind w:left="1271" w:hanging="420"/>
      </w:pPr>
      <w:proofErr w:type="spellStart"/>
      <w:r>
        <w:t>dd</w:t>
      </w:r>
      <w:proofErr w:type="spellEnd"/>
      <w:r>
        <w:t>)</w:t>
      </w:r>
      <w:r>
        <w:tab/>
        <w:t>von Tieren, die Verbringungsbeschränkungen oder Nutzungsbeschränkungen oder der Absonderung, Quarantäne oder Isolierung unterworfen sind und in verbotswidriger Nutzung oder außerhalb der ihnen angewiesenen Räumlichkeit angetroffen werden,</w:t>
      </w:r>
    </w:p>
    <w:p w14:paraId="58976AE9" w14:textId="720FA152" w:rsidR="006A00E6" w:rsidRDefault="00E023DB">
      <w:pPr>
        <w:pStyle w:val="GesAbsatz"/>
        <w:ind w:left="851" w:hanging="425"/>
      </w:pPr>
      <w:r>
        <w:t>b)</w:t>
      </w:r>
      <w:r>
        <w:tab/>
        <w:t>die unschädliche Beseitigung der Tierkörper, Teile von Tieren oder von möglicherweise mit einem Seuchenerreger kontaminierten Erzeugnissen, Gegenständen oder Stoffen,</w:t>
      </w:r>
    </w:p>
    <w:p w14:paraId="43ED4FED" w14:textId="4624891E" w:rsidR="006A00E6" w:rsidRDefault="0060208C">
      <w:pPr>
        <w:pStyle w:val="GesAbsatz"/>
        <w:ind w:left="425" w:hanging="425"/>
      </w:pPr>
      <w:r>
        <w:lastRenderedPageBreak/>
        <w:t>21.</w:t>
      </w:r>
      <w:r>
        <w:tab/>
        <w:t>über eine Genehmigungs- oder Anzeigepflicht für Tätigkeiten oder Maßnahmen nach den Nummern 1, 2, Nummer 3 Buchstabe a und c, den Nummern 4, 6 und den Nummern 10 bis 14, 17 und 18, jeweils einschließlich des Verfahrens der Rücknahme, des Widerrufs oder des Ruhens der Genehmigung und der Untersagung anzeigepflichtiger Tätigkeiten oder Maßnahmen,</w:t>
      </w:r>
      <w:r w:rsidR="00803207">
        <w:t xml:space="preserve"> </w:t>
      </w:r>
      <w:r w:rsidR="00803207" w:rsidRPr="00803207">
        <w:t>sowie über eine Informationspflicht für die Aufnahme solcher Tätigkeiten, eine Änderung der Tätigkeiten oder deren Einstellung und eine Registrierungspflicht vor Aufnahme solcher Tätigkeiten,</w:t>
      </w:r>
    </w:p>
    <w:p w14:paraId="0220046E" w14:textId="5CACAA84" w:rsidR="006A00E6" w:rsidRDefault="0060208C">
      <w:pPr>
        <w:pStyle w:val="GesAbsatz"/>
        <w:ind w:left="425" w:hanging="425"/>
      </w:pPr>
      <w:r>
        <w:t>22.</w:t>
      </w:r>
      <w:r>
        <w:tab/>
        <w:t xml:space="preserve">über die Zulassungs- oder Registrierungspflicht von Betrieben oder sonstigen Einrichtungen, in denen mit </w:t>
      </w:r>
      <w:r w:rsidR="00817372" w:rsidRPr="00817372">
        <w:t>Seuchenerregern</w:t>
      </w:r>
      <w:r>
        <w:t xml:space="preserve"> umgegangen wird, einschließlich des Verfahrens der Rücknahme, des Widerrufs oder des Ruhens der Zulassung oder Registrierung,</w:t>
      </w:r>
    </w:p>
    <w:p w14:paraId="21568E75" w14:textId="77777777" w:rsidR="006A00E6" w:rsidRDefault="0060208C">
      <w:pPr>
        <w:pStyle w:val="GesAbsatz"/>
        <w:ind w:left="425" w:hanging="425"/>
      </w:pPr>
      <w:r>
        <w:t>23.</w:t>
      </w:r>
      <w:r>
        <w:tab/>
        <w:t>über das Verbot oder die Beschränkung von Tätigkeiten oder Maßnahmen nach den Nummern 1, 2, 3 Buchstabe a und c und den Nummern 4, 6, 10, 11, 13, 14, 17, 18, 28a und 28c,</w:t>
      </w:r>
    </w:p>
    <w:p w14:paraId="10A3F593" w14:textId="77777777" w:rsidR="006A00E6" w:rsidRDefault="0060208C">
      <w:pPr>
        <w:pStyle w:val="GesAbsatz"/>
      </w:pPr>
      <w:r>
        <w:t>24.</w:t>
      </w:r>
      <w:r>
        <w:tab/>
        <w:t>über die Nutzung der im Rahmen der Schlachtung eines Tieres erhobenen Untersuchungsergebnisse,</w:t>
      </w:r>
    </w:p>
    <w:p w14:paraId="7D10D56D" w14:textId="77777777" w:rsidR="006A00E6" w:rsidRDefault="0060208C">
      <w:pPr>
        <w:pStyle w:val="GesAbsatz"/>
      </w:pPr>
      <w:r>
        <w:t>25.</w:t>
      </w:r>
      <w:r>
        <w:tab/>
        <w:t>über die Durchführung hygienischer Maßnahmen, einschließlich baulicher Maßnahmen,</w:t>
      </w:r>
    </w:p>
    <w:p w14:paraId="09D8AC50" w14:textId="77777777" w:rsidR="006A00E6" w:rsidRDefault="0060208C">
      <w:pPr>
        <w:pStyle w:val="GesAbsatz"/>
      </w:pPr>
      <w:r>
        <w:t>26.</w:t>
      </w:r>
      <w:r>
        <w:tab/>
        <w:t>über die Durchführung betrieblicher Eigenkontrollen,</w:t>
      </w:r>
    </w:p>
    <w:p w14:paraId="58573A53" w14:textId="67168129" w:rsidR="006A00E6" w:rsidRDefault="0060208C">
      <w:pPr>
        <w:pStyle w:val="GesAbsatz"/>
      </w:pPr>
      <w:r>
        <w:t>27.</w:t>
      </w:r>
      <w:r>
        <w:tab/>
        <w:t xml:space="preserve">über die tierärztliche Betreuung </w:t>
      </w:r>
      <w:r w:rsidR="00817372" w:rsidRPr="00817372">
        <w:t>von Betrieben, die Tiere halten</w:t>
      </w:r>
      <w:r>
        <w:t>,</w:t>
      </w:r>
    </w:p>
    <w:p w14:paraId="25656403" w14:textId="77777777" w:rsidR="006A00E6" w:rsidRDefault="0060208C">
      <w:pPr>
        <w:pStyle w:val="GesAbsatz"/>
      </w:pPr>
      <w:r>
        <w:t>28.</w:t>
      </w:r>
      <w:r>
        <w:tab/>
        <w:t>über die verstärkte Bejagung oder Verbote oder Beschränkungen der Jagd,</w:t>
      </w:r>
    </w:p>
    <w:p w14:paraId="3DBA831C" w14:textId="155CEB67" w:rsidR="006A00E6" w:rsidRDefault="0060208C">
      <w:pPr>
        <w:pStyle w:val="GesAbsatz"/>
        <w:ind w:left="425" w:hanging="425"/>
      </w:pPr>
      <w:r>
        <w:t>28a.</w:t>
      </w:r>
      <w:r>
        <w:tab/>
        <w:t xml:space="preserve">über die Suche nach verendeten </w:t>
      </w:r>
      <w:r w:rsidR="00817372" w:rsidRPr="00817372">
        <w:t>wild lebenden</w:t>
      </w:r>
      <w:r>
        <w:t xml:space="preserve"> Tieren an Örtlichkeiten oder in Gebieten, an oder in denen sich </w:t>
      </w:r>
      <w:r w:rsidR="00817372" w:rsidRPr="00817372">
        <w:t>an einer Seuche erkrankte, mit einem Seuchenerreger nachweislich oder möglicherweise infizierte oder für eine Seuche</w:t>
      </w:r>
      <w:r>
        <w:t xml:space="preserve"> empfängliche Tiere aufhalten oder aufgehalten haben, einschließlich ihrer Duldung,</w:t>
      </w:r>
    </w:p>
    <w:p w14:paraId="37448F9B" w14:textId="28BF960D" w:rsidR="006A00E6" w:rsidRDefault="0060208C">
      <w:pPr>
        <w:pStyle w:val="GesAbsatz"/>
        <w:ind w:left="425" w:hanging="425"/>
      </w:pPr>
      <w:r>
        <w:t>28b.</w:t>
      </w:r>
      <w:r>
        <w:tab/>
        <w:t xml:space="preserve">über das Verbot oder die Beschränkung der Nutzung landwirtschaftlicher oder forstwirtschaftlicher Flächen an Örtlichkeiten oder in Gebieten, an oder in denen sich </w:t>
      </w:r>
      <w:r w:rsidR="00817372" w:rsidRPr="00817372">
        <w:t>an einer Seuche erkrankte oder mit einem Seuchenerreger nachweislich oder möglicherweise infizierte</w:t>
      </w:r>
      <w:r>
        <w:t xml:space="preserve"> Tiere aufhalten,</w:t>
      </w:r>
    </w:p>
    <w:p w14:paraId="5C45FD41" w14:textId="77777777" w:rsidR="006A00E6" w:rsidRDefault="0060208C">
      <w:pPr>
        <w:pStyle w:val="GesAbsatz"/>
      </w:pPr>
      <w:r>
        <w:t>28c.</w:t>
      </w:r>
      <w:r>
        <w:tab/>
        <w:t>über das Anlegen von Jagdschneisen,</w:t>
      </w:r>
    </w:p>
    <w:p w14:paraId="04119F8D" w14:textId="58EC3D13" w:rsidR="006A00E6" w:rsidRDefault="0060208C">
      <w:pPr>
        <w:pStyle w:val="GesAbsatz"/>
      </w:pPr>
      <w:r>
        <w:t>29.</w:t>
      </w:r>
      <w:r>
        <w:tab/>
        <w:t xml:space="preserve">über die öffentliche Bekanntmachung des Ausbruchs und des Erlöschens einer </w:t>
      </w:r>
      <w:r w:rsidR="00817372">
        <w:t>Seuche</w:t>
      </w:r>
      <w:r>
        <w:t>.</w:t>
      </w:r>
    </w:p>
    <w:p w14:paraId="33229E25" w14:textId="77777777" w:rsidR="006A00E6" w:rsidRDefault="0060208C">
      <w:pPr>
        <w:pStyle w:val="GesAbsatz"/>
      </w:pPr>
      <w:r>
        <w:t>(2) Rechtsverordnungen nach Absatz 1 Nummer 2 bis 18, 20 bis 28a und 28c können auch zum Zwecke des § 1 Satz 2 erlassen werden.</w:t>
      </w:r>
    </w:p>
    <w:p w14:paraId="5219B494" w14:textId="0254F39F" w:rsidR="006A00E6" w:rsidRDefault="0060208C">
      <w:pPr>
        <w:pStyle w:val="GesAbsatz"/>
      </w:pPr>
      <w:r>
        <w:t xml:space="preserve">(3) Die Grundrechte der Freiheit der </w:t>
      </w:r>
      <w:r w:rsidR="00AE4101" w:rsidRPr="00AE4101">
        <w:t>Person nach Artikel 2 Absatz 2 Satz 2 des Grundgesetzes</w:t>
      </w:r>
      <w:r>
        <w:t xml:space="preserve"> und der </w:t>
      </w:r>
      <w:r w:rsidR="00AE4101" w:rsidRPr="00AE4101">
        <w:t>Freizügigkeit nach Artikel 11 Absatz 1 des Grundgesetzes</w:t>
      </w:r>
      <w:r>
        <w:t xml:space="preserve"> werden nach Maßgabe des Absatzes 1 Nummer 17, 21 und 23, auch in Verbindung mit Absatz 2, eingeschränkt.</w:t>
      </w:r>
    </w:p>
    <w:p w14:paraId="3F316204" w14:textId="3C288FB7" w:rsidR="006A00E6" w:rsidRDefault="0060208C">
      <w:pPr>
        <w:pStyle w:val="GesAbsatz"/>
      </w:pPr>
      <w:r>
        <w:t xml:space="preserve">(4) </w:t>
      </w:r>
      <w:r w:rsidR="00B8028D" w:rsidRPr="00B8028D">
        <w:t>Unternehmer und andere betroffene natürliche oder juristische Personen,</w:t>
      </w:r>
      <w:r>
        <w:t xml:space="preserve"> deren Tiere der Absonderung oder behördlichen Beobachtung unterworfen sind, sind verpflichtet, solche Vorkehrungen zu treffen, dass die Tiere für die Dauer der Absonderung oder Beobachtung die ihnen bestimmte Räumlichkeit nicht verlassen können und keine Berührung mit anderen für die </w:t>
      </w:r>
      <w:r w:rsidR="00B8028D">
        <w:t xml:space="preserve">Seuche </w:t>
      </w:r>
      <w:r>
        <w:t>empfänglichen Tieren haben. Die Körper abgesonderter, bewachter oder beobachteter Tiere dürfen ohne Genehmigung der zuständigen Behörde nicht geöffnet, verbracht oder beseitigt werden.</w:t>
      </w:r>
    </w:p>
    <w:p w14:paraId="6489FB88" w14:textId="77777777" w:rsidR="006A00E6" w:rsidRDefault="0060208C">
      <w:pPr>
        <w:pStyle w:val="GesAbsatz"/>
      </w:pPr>
      <w:r>
        <w:t>(5) Die zuständige Behörde kann den Betreiber einer Schlachtstätte zur Durchführung einer auf Grund einer Rechtsverordnung nach Absatz 1 Nummer 20, auch in Verbindung mit Absatz 2, angeordneten Tötung verpflichten. Dieser kann für den ihm hierdurch entstehenden Aufwand Ersatz nach den jeweiligen landesrechtlichen Vorschriften über die Inanspruchnahme als Nichtstörer verlangen. Die Länder bestimmen, wer die Kosten des Ersatzes nach Satz 2 trägt. Die zuständige Behörde kann ferner ein Transportunternehmen verpflichten, zum Zwecke einer auf Grund einer Rechtsverordnung nach Absatz 1 Nummer 20, auch in Verbindung mit Absatz 2, angeordneten Tötung, Transporte zu einer Schlachtstätte durchzuführen. Die Sätze 2 und 3 gelten für den einem Transportunternehmer hierdurch entstehenden Aufwand entsprechend.</w:t>
      </w:r>
    </w:p>
    <w:p w14:paraId="1C838692" w14:textId="77777777" w:rsidR="006A00E6" w:rsidRDefault="0060208C">
      <w:pPr>
        <w:pStyle w:val="GesAbsatz"/>
      </w:pPr>
      <w:r>
        <w:t>(6) In einer Rechtsverordnung nach Absatz 1 Nummer 28 kann der Jagdausübungsberechtigte verpflichtet werden</w:t>
      </w:r>
    </w:p>
    <w:p w14:paraId="7CCE53AC" w14:textId="77777777" w:rsidR="006A00E6" w:rsidRDefault="0060208C">
      <w:pPr>
        <w:pStyle w:val="GesAbsatz"/>
        <w:ind w:left="425" w:hanging="425"/>
      </w:pPr>
      <w:r>
        <w:t>1.</w:t>
      </w:r>
      <w:r>
        <w:tab/>
        <w:t>zur Durchführung bestimmter Maßnahmen, insbesondere hinsichtlich der Art und des Umfangs einer verstärkten Bejagung,</w:t>
      </w:r>
    </w:p>
    <w:p w14:paraId="126CD603" w14:textId="77777777" w:rsidR="006A00E6" w:rsidRDefault="0060208C">
      <w:pPr>
        <w:pStyle w:val="GesAbsatz"/>
      </w:pPr>
      <w:r>
        <w:t>2.</w:t>
      </w:r>
      <w:r>
        <w:tab/>
        <w:t>zur Darlegung oder zum Nachweis beabsichtigter und ergriffener Maßnahmen zur verstärkten Bejagung</w:t>
      </w:r>
    </w:p>
    <w:p w14:paraId="745AF38C" w14:textId="5072FD01" w:rsidR="006A00E6" w:rsidRDefault="0060208C">
      <w:pPr>
        <w:pStyle w:val="GesAbsatz"/>
      </w:pPr>
      <w:r>
        <w:t xml:space="preserve">an Örtlichkeiten oder in Gebieten, an oder in denen sich </w:t>
      </w:r>
      <w:r w:rsidR="00B8028D" w:rsidRPr="00B8028D">
        <w:t>an einer Seuche erkrankte oder mit einem Seuchenerreger nachweislich oder möglicherweise infizierte</w:t>
      </w:r>
      <w:r>
        <w:t xml:space="preserve"> Tiere aufhalten. Ist eine unverzügliche und wirksame Bekämpfung der </w:t>
      </w:r>
      <w:r w:rsidR="00B8028D">
        <w:t xml:space="preserve">Seuche </w:t>
      </w:r>
      <w:r>
        <w:t xml:space="preserve">nach den der zuständigen Behörde vorliegenden Erkenntnissen nicht sichergestellt, kann sie ferner die Bejagung durch andere Personen als den Jagdausübungsberechtigten anordnen. In diesem Fall ist das erlegte Wild dem Jagdausübungsberechtigten auf dessen Verlangen zu überlassen. Das </w:t>
      </w:r>
      <w:r>
        <w:lastRenderedPageBreak/>
        <w:t>Bundesministerium wird ermächtigt, durch Rechtsverordnung mit Zustimmung des Bundesrates die näheren Einzelheiten einer Anordnung nach Satz 2 zu regeln.</w:t>
      </w:r>
    </w:p>
    <w:p w14:paraId="603E467B" w14:textId="77777777" w:rsidR="006A00E6" w:rsidRDefault="0060208C">
      <w:pPr>
        <w:pStyle w:val="GesAbsatz"/>
      </w:pPr>
      <w:r>
        <w:t>(7) Der Eigentümer oder Besitzer eines Grundstücks, das von Maßnahmen zur Absperrung auf Grund einer Rechtsverordnung nach Absatz 1 Nummer 18a betroffen ist, kann für den ihm hierdurch jeweils entstehenden Aufwand oder Schaden Ersatz nach den jeweiligen landesrechtlichen Vorschriften über die Inanspruchnahme als Nichtstörer verlangen. Absatz 5 Satz 3 gilt entsprechend.</w:t>
      </w:r>
    </w:p>
    <w:p w14:paraId="5022CA01" w14:textId="77777777" w:rsidR="006A00E6" w:rsidRDefault="0060208C">
      <w:pPr>
        <w:pStyle w:val="GesAbsatz"/>
      </w:pPr>
      <w:r>
        <w:t>(8) Der Eigentümer oder Besitzer eines landwirtschaftlichen oder forstwirtschaftlichen Grundstücks,</w:t>
      </w:r>
    </w:p>
    <w:p w14:paraId="61AC62BA" w14:textId="77777777" w:rsidR="006A00E6" w:rsidRDefault="0060208C">
      <w:pPr>
        <w:pStyle w:val="GesAbsatz"/>
        <w:ind w:left="425" w:hanging="425"/>
      </w:pPr>
      <w:r>
        <w:t>1.</w:t>
      </w:r>
      <w:r>
        <w:tab/>
        <w:t>dessen Nutzung auf Grund einer Rechtsverordnung nach Absatz 1 Nummer 28b verboten oder beschränkt worden ist,</w:t>
      </w:r>
    </w:p>
    <w:p w14:paraId="2D5455A9" w14:textId="77777777" w:rsidR="006A00E6" w:rsidRDefault="0060208C">
      <w:pPr>
        <w:pStyle w:val="GesAbsatz"/>
        <w:ind w:left="425" w:hanging="425"/>
      </w:pPr>
      <w:r>
        <w:t>2.</w:t>
      </w:r>
      <w:r>
        <w:tab/>
        <w:t>der auf Grund einer Rechtsverordnung nach Absatz 1 Nummer 28c, auch in Verbindung mit Absatz 2, zum Anlegen von Jagdschneisen verpflichtet worden ist,</w:t>
      </w:r>
    </w:p>
    <w:p w14:paraId="1766F0F0" w14:textId="6660F8EF" w:rsidR="006A00E6" w:rsidRDefault="0060208C">
      <w:pPr>
        <w:pStyle w:val="GesAbsatz"/>
      </w:pPr>
      <w:r>
        <w:t xml:space="preserve">kann für den ihm hierdurch jeweils entstehenden Aufwand oder Schaden Ersatz nach den jeweiligen landesrechtlichen Vorschriften über die Inanspruchnahme als Nichtstörer verlangen. Eine aus anderen Gründen als aus Gründen der </w:t>
      </w:r>
      <w:r w:rsidR="00B8028D" w:rsidRPr="00B8028D">
        <w:t>Seuchenbekämpfung</w:t>
      </w:r>
      <w:r>
        <w:t xml:space="preserve"> bestehende Verpflichtung zum Anlegen von Jagdschneisen bleibt unberührt. Absatz 5 Satz 3 gilt entsprechend.</w:t>
      </w:r>
    </w:p>
    <w:p w14:paraId="6335F809" w14:textId="77777777" w:rsidR="006A00E6" w:rsidRDefault="0060208C">
      <w:pPr>
        <w:pStyle w:val="GesAbsatz"/>
      </w:pPr>
      <w:r>
        <w:t>(9) Der Jagdausübungsberechtigte, dem auf Grund einer Rechtsverordnung nach Absatz 1 Nummer 28 oder 28a oder auf Grund entsprechend angeordneter Maßnahmen ein erhöhter Aufwand entsteht oder dessen Jagdausübung verboten oder beschränkt wird, kann für den ihm hierdurch entstehenden Aufwand oder Schaden angemessenen Ersatz nach den jeweiligen landesrechtlichen Vorschriften über die Inanspruchnahme als Nichtstörer verlangen. Absatz 5 Satz 3 gilt entsprechend.</w:t>
      </w:r>
    </w:p>
    <w:p w14:paraId="28794ABC" w14:textId="09FD0A09" w:rsidR="006A00E6" w:rsidRDefault="0060208C">
      <w:pPr>
        <w:pStyle w:val="berschrift3"/>
      </w:pPr>
      <w:bookmarkStart w:id="9" w:name="_Toc224559566"/>
      <w:r>
        <w:t>§ 7</w:t>
      </w:r>
      <w:r>
        <w:br/>
      </w:r>
      <w:r w:rsidR="00B8028D" w:rsidRPr="00B8028D">
        <w:t>Verordnungsermächtigung für</w:t>
      </w:r>
      <w:r w:rsidR="00B8028D">
        <w:t xml:space="preserve"> </w:t>
      </w:r>
      <w:r>
        <w:t>Mittel und Verfahren zur Desinfektion</w:t>
      </w:r>
      <w:bookmarkEnd w:id="9"/>
    </w:p>
    <w:p w14:paraId="5034E37D" w14:textId="43B749A4" w:rsidR="006A00E6" w:rsidRDefault="0060208C">
      <w:pPr>
        <w:pStyle w:val="GesAbsatz"/>
      </w:pPr>
      <w:r>
        <w:t xml:space="preserve">Das Bundesministerium wird ermächtigt, soweit es zur Erfüllung der Zwecke des § 1 erforderlich ist, durch Rechtsverordnung, die nicht der Zustimmung des Bundesrates bedarf, Mittel und Verfahren zu bestimmen, die bei einer tierseuchenrechtlich vorgeschriebenen Desinfektion, Bekämpfung von Schadnagern oder sonstigen Schadorganismen oder sonstigen Entwesung verwendet werden dürfen, um sicherzustellen, dass </w:t>
      </w:r>
      <w:r w:rsidR="00B8028D" w:rsidRPr="00B8028D">
        <w:t>Seuchenerreger</w:t>
      </w:r>
      <w:r>
        <w:t xml:space="preserve"> unwirksam gemacht werden.</w:t>
      </w:r>
    </w:p>
    <w:p w14:paraId="18082068" w14:textId="77777777" w:rsidR="006A00E6" w:rsidRDefault="0060208C">
      <w:pPr>
        <w:pStyle w:val="berschrift2"/>
      </w:pPr>
      <w:bookmarkStart w:id="10" w:name="_Toc224559567"/>
      <w:r>
        <w:t>Abschnitt 3</w:t>
      </w:r>
      <w:r>
        <w:br/>
        <w:t>Besondere Schutzmaßnahmen</w:t>
      </w:r>
      <w:bookmarkEnd w:id="10"/>
    </w:p>
    <w:p w14:paraId="0AD00223" w14:textId="77777777" w:rsidR="006A00E6" w:rsidRDefault="0060208C">
      <w:pPr>
        <w:pStyle w:val="berschrift3"/>
      </w:pPr>
      <w:bookmarkStart w:id="11" w:name="_Toc224559568"/>
      <w:r>
        <w:t>§ 8</w:t>
      </w:r>
      <w:r>
        <w:br/>
        <w:t>Schutzgebiete, Tiergesundheitsstatus</w:t>
      </w:r>
      <w:bookmarkEnd w:id="11"/>
    </w:p>
    <w:p w14:paraId="68EEAFB6" w14:textId="77777777" w:rsidR="006A00E6" w:rsidRDefault="0060208C">
      <w:pPr>
        <w:pStyle w:val="GesAbsatz"/>
      </w:pPr>
      <w:r>
        <w:t>(1) Die zuständige Behörde kann, soweit es zur Erfüllung der Zwecke des § 1 erforderlich ist,</w:t>
      </w:r>
    </w:p>
    <w:p w14:paraId="27D7BF65" w14:textId="77CDAEC2" w:rsidR="006A00E6" w:rsidRDefault="0060208C">
      <w:pPr>
        <w:pStyle w:val="GesAbsatz"/>
        <w:ind w:left="425" w:hanging="425"/>
      </w:pPr>
      <w:r>
        <w:t>1.</w:t>
      </w:r>
      <w:r>
        <w:tab/>
        <w:t xml:space="preserve">ein Gebiet, in dem </w:t>
      </w:r>
      <w:r w:rsidR="00B8028D" w:rsidRPr="00B8028D">
        <w:t>mindestens zwei Drittel der Landtiere haltenden Betriebe</w:t>
      </w:r>
      <w:r>
        <w:t xml:space="preserve"> auf Grund amtlicher Feststellung als frei von einer </w:t>
      </w:r>
      <w:r w:rsidR="00B8028D">
        <w:t xml:space="preserve">Seuche </w:t>
      </w:r>
      <w:r>
        <w:t>befunden worden sind, zum Schutzgebiet erklären,</w:t>
      </w:r>
    </w:p>
    <w:p w14:paraId="1AD65D36" w14:textId="77777777" w:rsidR="006A00E6" w:rsidRDefault="0060208C">
      <w:pPr>
        <w:pStyle w:val="GesAbsatz"/>
      </w:pPr>
      <w:r>
        <w:t>2.</w:t>
      </w:r>
      <w:r>
        <w:tab/>
        <w:t>ein Gebiet mit einem gemeinsamen Wassereinzugsgebiet zum Schutzgebiet erklären, soweit</w:t>
      </w:r>
    </w:p>
    <w:p w14:paraId="2CC29A17" w14:textId="7109CFD2" w:rsidR="006A00E6" w:rsidRDefault="0060208C">
      <w:pPr>
        <w:pStyle w:val="GesAbsatz"/>
        <w:ind w:left="851" w:hanging="425"/>
      </w:pPr>
      <w:r>
        <w:t>a)</w:t>
      </w:r>
      <w:r>
        <w:tab/>
        <w:t xml:space="preserve">alle in diesem Gebiet liegenden und von ihm mit Wasser versorgten Anlagen oder Einrichtungen zur Zucht, Haltung oder Hälterung von </w:t>
      </w:r>
      <w:r w:rsidR="00B8028D" w:rsidRPr="00B8028D">
        <w:t>Wassertieren</w:t>
      </w:r>
      <w:r>
        <w:t xml:space="preserve"> als frei von einer </w:t>
      </w:r>
      <w:r w:rsidR="00B8028D">
        <w:t xml:space="preserve">Seuche </w:t>
      </w:r>
      <w:r>
        <w:t>befunden worden sind,</w:t>
      </w:r>
    </w:p>
    <w:p w14:paraId="409E240B" w14:textId="7F4B2462" w:rsidR="006A00E6" w:rsidRDefault="0060208C">
      <w:pPr>
        <w:pStyle w:val="GesAbsatz"/>
        <w:ind w:left="851" w:hanging="425"/>
      </w:pPr>
      <w:r>
        <w:t>b)</w:t>
      </w:r>
      <w:r>
        <w:tab/>
        <w:t>der Besatz in diesem Gebiet nur mit</w:t>
      </w:r>
      <w:r w:rsidR="00B8028D">
        <w:t xml:space="preserve"> </w:t>
      </w:r>
      <w:r w:rsidR="00B8028D" w:rsidRPr="00B8028D">
        <w:t>Wassertieren</w:t>
      </w:r>
      <w:r>
        <w:t xml:space="preserve"> aus von der jeweiligen </w:t>
      </w:r>
      <w:r w:rsidR="00B8028D">
        <w:t xml:space="preserve">Seuche </w:t>
      </w:r>
      <w:r>
        <w:t>freien Anlagen oder Einrichtungen vorgenommen wird,</w:t>
      </w:r>
    </w:p>
    <w:p w14:paraId="0DD9A2F9" w14:textId="00BFB8A5" w:rsidR="006A00E6" w:rsidRDefault="0060208C">
      <w:pPr>
        <w:pStyle w:val="GesAbsatz"/>
        <w:ind w:left="851" w:hanging="425"/>
      </w:pPr>
      <w:r>
        <w:t>c)</w:t>
      </w:r>
      <w:r>
        <w:tab/>
        <w:t xml:space="preserve">außerhalb des Schutzgebietes liegende Anlagen oder Einrichtungen zur Zucht, Haltung oder Hälterung von </w:t>
      </w:r>
      <w:r w:rsidR="00B8028D" w:rsidRPr="00B8028D">
        <w:t>Wassertieren</w:t>
      </w:r>
      <w:r>
        <w:t xml:space="preserve"> mindestens einen Kilometer von den Grenzen des Schutzgebietes entfernt sind oder eine Seuchenverschleppung durch Aufstiegshindernisse oder Einrichtungen mit gleicher Wirkung verhindert werden kann.</w:t>
      </w:r>
    </w:p>
    <w:p w14:paraId="44966680" w14:textId="77777777" w:rsidR="00B8028D" w:rsidRDefault="00B8028D" w:rsidP="00E46A29">
      <w:pPr>
        <w:pStyle w:val="GesAbsatz"/>
      </w:pPr>
      <w:r>
        <w:t>(2) Unbeschadet der nach den sonstigen Vorschriften dieses Gesetzes zulässigen Maßnahmen kann die zuständige Behörde in einem Schutzgebiet die Nutzung, die Verwertung und das Verbringen verbieten oder beschränken von:</w:t>
      </w:r>
    </w:p>
    <w:p w14:paraId="33C3FF9E" w14:textId="7C9A4B4A" w:rsidR="00B8028D" w:rsidRDefault="00B8028D" w:rsidP="00E46A29">
      <w:pPr>
        <w:pStyle w:val="GesAbsatz"/>
      </w:pPr>
      <w:r>
        <w:t>1.</w:t>
      </w:r>
      <w:r>
        <w:tab/>
        <w:t>Tieren, die</w:t>
      </w:r>
    </w:p>
    <w:p w14:paraId="783E495C" w14:textId="5E821B2B" w:rsidR="00B8028D" w:rsidRDefault="00B8028D" w:rsidP="00B8028D">
      <w:pPr>
        <w:pStyle w:val="GesAbsatz"/>
        <w:ind w:left="851" w:hanging="425"/>
      </w:pPr>
      <w:r>
        <w:t>a)</w:t>
      </w:r>
      <w:r>
        <w:tab/>
        <w:t>für die Seuche empfänglich sind oder die Seuche übertragen können und</w:t>
      </w:r>
    </w:p>
    <w:p w14:paraId="4A42C4AC" w14:textId="5B9C03C2" w:rsidR="00B8028D" w:rsidRDefault="00B8028D" w:rsidP="00B8028D">
      <w:pPr>
        <w:pStyle w:val="GesAbsatz"/>
        <w:ind w:left="851" w:hanging="425"/>
      </w:pPr>
      <w:r>
        <w:t>b)</w:t>
      </w:r>
      <w:r>
        <w:tab/>
        <w:t>aus Landtiere haltenden Betrieben oder Anlagen oder Einrichtungen zur Zucht, Haltung oder Hälterung von Wassertieren stammen, die nicht als frei von der Seuche befunden worden sind,</w:t>
      </w:r>
    </w:p>
    <w:p w14:paraId="07A5757A" w14:textId="29ED1B71" w:rsidR="00B8028D" w:rsidRDefault="00B8028D" w:rsidP="00E46A29">
      <w:pPr>
        <w:pStyle w:val="GesAbsatz"/>
        <w:ind w:left="420" w:hanging="420"/>
      </w:pPr>
      <w:r>
        <w:lastRenderedPageBreak/>
        <w:t>2.</w:t>
      </w:r>
      <w:r>
        <w:tab/>
        <w:t>Erzeugnissen, die von Tieren nach Nummer 1 stammen und möglicherweise mit einem Seuchenerreger kontaminiert sind, und</w:t>
      </w:r>
    </w:p>
    <w:p w14:paraId="714DF04A" w14:textId="6DB07DA6" w:rsidR="006A00E6" w:rsidRDefault="00B8028D" w:rsidP="00E46A29">
      <w:pPr>
        <w:pStyle w:val="GesAbsatz"/>
        <w:ind w:left="420" w:hanging="420"/>
      </w:pPr>
      <w:r>
        <w:t>3.</w:t>
      </w:r>
      <w:r>
        <w:tab/>
        <w:t>Teilen von Tieren nach Nummer 1.Ferner kann die zuständige Behörde das Verbringen von Tieren, Erzeugnissen oder Teilen nach Satz 1 Nummer 1 bis 3 in Schutzgebiete verbieten oder beschränken.</w:t>
      </w:r>
      <w:r w:rsidDel="00B8028D">
        <w:t xml:space="preserve"> </w:t>
      </w:r>
    </w:p>
    <w:p w14:paraId="56082BCF" w14:textId="26D12FA9" w:rsidR="006A00E6" w:rsidRDefault="0060208C">
      <w:pPr>
        <w:pStyle w:val="GesAbsatz"/>
      </w:pPr>
      <w:r>
        <w:t xml:space="preserve">(3) Zum Schutz von </w:t>
      </w:r>
      <w:r w:rsidR="00C91F52" w:rsidRPr="00C91F52">
        <w:t>Wassertieren vor Seuchen</w:t>
      </w:r>
      <w:r>
        <w:t xml:space="preserve"> kann die zuständige Behörde unter Berücksichtigung epidemiologischer Gegebenheiten</w:t>
      </w:r>
    </w:p>
    <w:p w14:paraId="128597D1" w14:textId="77777777" w:rsidR="006A00E6" w:rsidRDefault="0060208C">
      <w:pPr>
        <w:pStyle w:val="GesAbsatz"/>
        <w:ind w:left="425" w:hanging="425"/>
      </w:pPr>
      <w:r>
        <w:t>1.</w:t>
      </w:r>
      <w:r>
        <w:tab/>
        <w:t>einen Betrieb hinsichtlich seines Gesundheitsstatus einer nach dem Recht der Europäischen Gemeinschaft oder der Europäischen Union festgelegten Kategorie zuordnen,</w:t>
      </w:r>
    </w:p>
    <w:p w14:paraId="2A1DEAD1" w14:textId="421E1EAA" w:rsidR="006A00E6" w:rsidRDefault="0060208C">
      <w:pPr>
        <w:pStyle w:val="GesAbsatz"/>
        <w:ind w:left="425" w:hanging="425"/>
      </w:pPr>
      <w:r>
        <w:t>2.</w:t>
      </w:r>
      <w:r>
        <w:tab/>
        <w:t xml:space="preserve">ein Gebiet mit einem gemeinsamen Wassereinzugsgebiet, in dem die </w:t>
      </w:r>
      <w:r w:rsidR="00C91F52" w:rsidRPr="00C91F52">
        <w:t>Wassertiere haltenden Betriebe die Kontrolle der Gesundheit der Wassertiere sowie die Seuchenvorbeugung und Seuchenbekämpfung</w:t>
      </w:r>
      <w:r>
        <w:t xml:space="preserve"> einheitlich durchführen, hinsichtlich seines Gesundheitsstatus einer nach dem Recht der Europäischen Gemeinschaft oder der Europäischen Union festgelegten Kategorie zuordnen sowie</w:t>
      </w:r>
    </w:p>
    <w:p w14:paraId="58C62F1D" w14:textId="188B4969" w:rsidR="006A00E6" w:rsidRDefault="0060208C">
      <w:pPr>
        <w:pStyle w:val="GesAbsatz"/>
        <w:ind w:left="425" w:hanging="425"/>
      </w:pPr>
      <w:r>
        <w:t>3.</w:t>
      </w:r>
      <w:r>
        <w:tab/>
        <w:t xml:space="preserve">Maßnahmen zur Haltung einschließlich Hälterung, zum Inverkehrbringen und zum Transport von </w:t>
      </w:r>
      <w:r w:rsidR="00C91F52" w:rsidRPr="00C91F52">
        <w:t>Wassertieren</w:t>
      </w:r>
      <w:r>
        <w:t xml:space="preserve"> innerhalb eines Betriebes oder zwischen den Betrieben nach Nummer 1 oder innerhalb eines Gebietes oder zwischen Gebieten nach Nummer 2 mit gleichem Gesundheitsstatus festlegen.</w:t>
      </w:r>
    </w:p>
    <w:p w14:paraId="460A478C" w14:textId="7C5C6676" w:rsidR="006A00E6" w:rsidRDefault="0060208C">
      <w:pPr>
        <w:pStyle w:val="berschrift3"/>
      </w:pPr>
      <w:bookmarkStart w:id="12" w:name="_Toc224559569"/>
      <w:r>
        <w:t>§ 9</w:t>
      </w:r>
      <w:r>
        <w:br/>
      </w:r>
      <w:r w:rsidR="00B611B6" w:rsidRPr="00B611B6">
        <w:t>Seuchenfreiheit; Verordnungsermächtigungen</w:t>
      </w:r>
      <w:bookmarkEnd w:id="12"/>
    </w:p>
    <w:p w14:paraId="1367A1CD" w14:textId="77777777" w:rsidR="006A00E6" w:rsidRDefault="0060208C">
      <w:pPr>
        <w:pStyle w:val="GesAbsatz"/>
      </w:pPr>
      <w:r>
        <w:t>Das Bundesministerium wird ermächtigt, soweit es zur Erfüllung der Zwecke des § 1 Satz 1 erforderlich ist, durch Rechtsverordnung mit Zustimmung des Bundesrates</w:t>
      </w:r>
    </w:p>
    <w:p w14:paraId="09B6E415" w14:textId="7FD3C90E" w:rsidR="006A00E6" w:rsidRDefault="0060208C">
      <w:pPr>
        <w:pStyle w:val="GesAbsatz"/>
        <w:ind w:left="425" w:hanging="425"/>
      </w:pPr>
      <w:r>
        <w:t>1.</w:t>
      </w:r>
      <w:r>
        <w:tab/>
        <w:t xml:space="preserve">die Voraussetzungen zu bestimmen, unter denen ein Tier oder ein Tierbestand als frei von einer </w:t>
      </w:r>
      <w:r w:rsidR="00B611B6">
        <w:t xml:space="preserve">Seuche </w:t>
      </w:r>
      <w:r>
        <w:t>anzusehen ist,</w:t>
      </w:r>
    </w:p>
    <w:p w14:paraId="4858AC5B" w14:textId="7AD51897" w:rsidR="006A00E6" w:rsidRDefault="0060208C">
      <w:pPr>
        <w:pStyle w:val="GesAbsatz"/>
        <w:ind w:left="425" w:hanging="425"/>
      </w:pPr>
      <w:r>
        <w:t>2.</w:t>
      </w:r>
      <w:r>
        <w:tab/>
        <w:t xml:space="preserve">die amtliche Anerkennung eines Tierbestandes als frei von einer </w:t>
      </w:r>
      <w:r w:rsidR="00B611B6">
        <w:t>Seuche</w:t>
      </w:r>
      <w:r>
        <w:t>, das Verfahren der amtlichen Anerkennung, die mit der Anerkennung zu verbindenden Auflagen und die Überwachung sowie die Voraussetzungen des Ruhens, der Rücknahme oder des Widerrufs der amtlichen Anerkennung zu regeln,</w:t>
      </w:r>
    </w:p>
    <w:p w14:paraId="0CD8F7C7" w14:textId="77777777" w:rsidR="006A00E6" w:rsidRDefault="0060208C">
      <w:pPr>
        <w:pStyle w:val="GesAbsatz"/>
      </w:pPr>
      <w:r>
        <w:t>3.</w:t>
      </w:r>
      <w:r>
        <w:tab/>
        <w:t>die Voraussetzungen zu bestimmen, unter denen ein Gebiet als seuchenfrei anzusehen ist,</w:t>
      </w:r>
    </w:p>
    <w:p w14:paraId="7AA6432A" w14:textId="77777777" w:rsidR="006A00E6" w:rsidRDefault="0060208C">
      <w:pPr>
        <w:pStyle w:val="GesAbsatz"/>
        <w:ind w:left="425" w:hanging="425"/>
      </w:pPr>
      <w:r>
        <w:t>4.</w:t>
      </w:r>
      <w:r>
        <w:tab/>
        <w:t>die Voraussetzungen für die Festlegung bestimmter Gebiete oder bestimmter Betriebe sowie die Voraussetzungen einer Kategorisierung dieser Gebiete und Betriebe in Abhängigkeit von dem Gesundheitsstatus der dort gehaltenen Tiere zu regeln sowie die Zuordnung von Betrieben oder Gebieten zu bestimmten Kategorien vorzunehmen.</w:t>
      </w:r>
    </w:p>
    <w:p w14:paraId="576B9319" w14:textId="7F94994F" w:rsidR="006A00E6" w:rsidRDefault="0060208C">
      <w:pPr>
        <w:pStyle w:val="berschrift3"/>
      </w:pPr>
      <w:bookmarkStart w:id="13" w:name="_Toc224559570"/>
      <w:r>
        <w:t>§ 10</w:t>
      </w:r>
      <w:r>
        <w:br/>
      </w:r>
      <w:r w:rsidR="00B611B6" w:rsidRPr="00B611B6">
        <w:t>Monitoring; Verordnungsermächtigungen</w:t>
      </w:r>
      <w:bookmarkEnd w:id="13"/>
    </w:p>
    <w:p w14:paraId="54F71533" w14:textId="291BFFF1" w:rsidR="006A00E6" w:rsidRDefault="0060208C">
      <w:pPr>
        <w:pStyle w:val="GesAbsatz"/>
      </w:pPr>
      <w:r>
        <w:t xml:space="preserve">(1) </w:t>
      </w:r>
      <w:r w:rsidR="00B611B6" w:rsidRPr="00B611B6">
        <w:t>Monitoring ist ein System wiederholter Beobachtung, Untersuchung und Bewertung von Seuchenerregern in oder auf lebenden oder toten Tieren oder an Orten, an denen üblicherweise Tiere gehalten werden oder sich wild lebende Tiere aufhalten, das dem frühzeitigen Erkennen von Gefahren, die von Seuchenerregern ausgehen können, durch die Untersuchung repräsentativer Proben dient.</w:t>
      </w:r>
      <w:r>
        <w:t xml:space="preserve"> In das Monitoring können auch die Überträger von </w:t>
      </w:r>
      <w:r w:rsidR="00B611B6" w:rsidRPr="00B611B6">
        <w:t>Seuchenerregern</w:t>
      </w:r>
      <w:r>
        <w:t xml:space="preserve"> einbezogen werden.</w:t>
      </w:r>
    </w:p>
    <w:p w14:paraId="25F52DAE" w14:textId="77777777" w:rsidR="006A00E6" w:rsidRDefault="0060208C">
      <w:pPr>
        <w:pStyle w:val="GesAbsatz"/>
      </w:pPr>
      <w:r>
        <w:t>(2) Das Bundesministerium wird ermächtigt, durch Rechtsverordnung mit Zustimmung des Bundesrates</w:t>
      </w:r>
    </w:p>
    <w:p w14:paraId="49E6321E" w14:textId="77777777" w:rsidR="006A00E6" w:rsidRDefault="0060208C">
      <w:pPr>
        <w:pStyle w:val="GesAbsatz"/>
      </w:pPr>
      <w:r>
        <w:t>1.</w:t>
      </w:r>
      <w:r>
        <w:tab/>
        <w:t>die Durchführung des Monitorings,</w:t>
      </w:r>
    </w:p>
    <w:p w14:paraId="1F1D94CC" w14:textId="77777777" w:rsidR="006A00E6" w:rsidRDefault="0060208C">
      <w:pPr>
        <w:pStyle w:val="GesAbsatz"/>
        <w:ind w:left="425" w:hanging="425"/>
      </w:pPr>
      <w:r>
        <w:t>2.</w:t>
      </w:r>
      <w:r>
        <w:tab/>
        <w:t>die Verarbeitung der im Rahmen des Monitorings erhobenen Daten, auch im automatisierten Verfahren,</w:t>
      </w:r>
    </w:p>
    <w:p w14:paraId="4CE21F2A" w14:textId="77777777" w:rsidR="006A00E6" w:rsidRDefault="0060208C">
      <w:pPr>
        <w:pStyle w:val="GesAbsatz"/>
      </w:pPr>
      <w:r>
        <w:t>3.</w:t>
      </w:r>
      <w:r>
        <w:tab/>
        <w:t>die Sachkunde der das Monitoring durchführenden Personen und</w:t>
      </w:r>
    </w:p>
    <w:p w14:paraId="19D26BEC" w14:textId="77777777" w:rsidR="006A00E6" w:rsidRDefault="0060208C">
      <w:pPr>
        <w:pStyle w:val="GesAbsatz"/>
      </w:pPr>
      <w:r>
        <w:t>4.</w:t>
      </w:r>
      <w:r>
        <w:tab/>
        <w:t>die Mitwirkungs- und Duldungspflichten Dritter zu regeln.</w:t>
      </w:r>
    </w:p>
    <w:p w14:paraId="3882F229" w14:textId="77777777" w:rsidR="006A00E6" w:rsidRDefault="0060208C">
      <w:pPr>
        <w:pStyle w:val="berschrift2"/>
      </w:pPr>
      <w:bookmarkStart w:id="14" w:name="_Toc224559571"/>
      <w:r>
        <w:t>Abschnitt 4</w:t>
      </w:r>
      <w:r>
        <w:br/>
        <w:t>Immunologische Tierarzneimittel, In-vitro-Diagnostika</w:t>
      </w:r>
      <w:bookmarkEnd w:id="14"/>
    </w:p>
    <w:p w14:paraId="1290D5EE" w14:textId="682EF435" w:rsidR="006A00E6" w:rsidRDefault="0060208C">
      <w:pPr>
        <w:pStyle w:val="berschrift3"/>
      </w:pPr>
      <w:bookmarkStart w:id="15" w:name="_Toc224559572"/>
      <w:r>
        <w:t>§ 11</w:t>
      </w:r>
      <w:r>
        <w:br/>
        <w:t>Inverkehrbringen und Anwendung</w:t>
      </w:r>
      <w:r w:rsidR="00B611B6" w:rsidRPr="00B611B6">
        <w:t>; Verordnungsermächtigungen</w:t>
      </w:r>
      <w:bookmarkEnd w:id="15"/>
    </w:p>
    <w:p w14:paraId="2C12CA91" w14:textId="1588EECC" w:rsidR="006A00E6" w:rsidRDefault="0060208C" w:rsidP="00B611B6">
      <w:pPr>
        <w:pStyle w:val="GesAbsatz"/>
      </w:pPr>
      <w:r>
        <w:t xml:space="preserve">(1) </w:t>
      </w:r>
      <w:r w:rsidR="00B611B6">
        <w:t>(weggefallen)</w:t>
      </w:r>
    </w:p>
    <w:p w14:paraId="29D27368" w14:textId="02E8F2B6" w:rsidR="006A00E6" w:rsidRDefault="0060208C" w:rsidP="00B611B6">
      <w:pPr>
        <w:pStyle w:val="GesAbsatz"/>
      </w:pPr>
      <w:r>
        <w:t xml:space="preserve">(2) </w:t>
      </w:r>
      <w:r w:rsidR="00B611B6" w:rsidRPr="00B611B6">
        <w:t xml:space="preserve">In-vitro-Diagnostika zur Untersuchung des Vorliegens einer aufgrund einer Rechtsverordnung nach diesem Gesetz meldepflichtigen oder mitteilungspflichtigen Seuche dürfen, wenn sie für das Inland bestimmt sind, nur in den Verkehr gebracht oder angewendet werden, wenn sie vom Friedrich-Loeffler- Institut im Einklang mit </w:t>
      </w:r>
      <w:r w:rsidR="00B611B6" w:rsidRPr="00B611B6">
        <w:lastRenderedPageBreak/>
        <w:t>den Anforderungen nach Artikel 6 Absatz 1 der Delegierten Verordnung (EU) 2020/689 in der Fassung vom 10. Juli 2023 zugelassen worden sind.</w:t>
      </w:r>
      <w:r>
        <w:t xml:space="preserve"> </w:t>
      </w:r>
      <w:r w:rsidR="00B611B6" w:rsidRPr="00B611B6">
        <w:t>Steht ein zugelassenes In-vitro-Diagnostikum zum Nachweis eines Seuchenerregers nicht oder nicht in dem benötigten Maß zur Verfügung, so gilt Satz 1 nicht für die Anwendung von Nachweismethoden, die mit den Anforderungen des Artikels 6 Absatz 1 der Delegierten Verordnung (EU) 2020/689 in der Fassung vom 10. Juli 2023 im Einklang stehen und</w:t>
      </w:r>
    </w:p>
    <w:p w14:paraId="09A21D26" w14:textId="3DB3F4FA" w:rsidR="006A00E6" w:rsidRDefault="0060208C">
      <w:pPr>
        <w:pStyle w:val="GesAbsatz"/>
        <w:ind w:left="425" w:hanging="425"/>
      </w:pPr>
      <w:r>
        <w:t>1.</w:t>
      </w:r>
      <w:r>
        <w:tab/>
        <w:t xml:space="preserve">einer Nachweismethode der amtlichen Methodensammlung nach § 27 </w:t>
      </w:r>
      <w:r w:rsidR="00B611B6" w:rsidRPr="00B611B6">
        <w:t>Absatz 5</w:t>
      </w:r>
      <w:r>
        <w:t xml:space="preserve"> Satz 1 Nummer 1 entsprechen,</w:t>
      </w:r>
    </w:p>
    <w:p w14:paraId="2B44EF68" w14:textId="3BC9F1E4" w:rsidR="006A00E6" w:rsidRDefault="0060208C">
      <w:pPr>
        <w:pStyle w:val="GesAbsatz"/>
        <w:ind w:left="425" w:hanging="425"/>
      </w:pPr>
      <w:r>
        <w:t>2.</w:t>
      </w:r>
      <w:r>
        <w:tab/>
        <w:t xml:space="preserve">in einer Untersuchungseinrichtung erprobt und an einer in der amtlichen Methodensammlung nach § 27 </w:t>
      </w:r>
      <w:r w:rsidR="00B611B6" w:rsidRPr="00B611B6">
        <w:t>Absatz 5</w:t>
      </w:r>
      <w:r>
        <w:t xml:space="preserve"> Satz 1 Nummer 1 aufgeführten Methode validiert worden sind oder,</w:t>
      </w:r>
    </w:p>
    <w:p w14:paraId="0EA12FE4" w14:textId="4D5184DB" w:rsidR="006A00E6" w:rsidRDefault="0060208C">
      <w:pPr>
        <w:pStyle w:val="GesAbsatz"/>
        <w:ind w:left="425" w:hanging="425"/>
      </w:pPr>
      <w:r>
        <w:t>3.</w:t>
      </w:r>
      <w:r>
        <w:tab/>
        <w:t xml:space="preserve">soweit eine Nachweismethode in der amtlichen Methodensammlung nach § 27 </w:t>
      </w:r>
      <w:r w:rsidR="00B611B6" w:rsidRPr="00B611B6">
        <w:t>Absatz 5</w:t>
      </w:r>
      <w:r>
        <w:t xml:space="preserve"> Satz 1 Nummer 1 nicht aufgeführt ist,</w:t>
      </w:r>
    </w:p>
    <w:p w14:paraId="58B6FFC4" w14:textId="77777777" w:rsidR="006A00E6" w:rsidRDefault="0060208C">
      <w:pPr>
        <w:pStyle w:val="GesAbsatz"/>
        <w:ind w:left="851" w:hanging="425"/>
      </w:pPr>
      <w:r>
        <w:t>a)</w:t>
      </w:r>
      <w:r>
        <w:tab/>
        <w:t>in einer Untersuchungseinrichtung im Inland oder in einem anderen Mitgliedstaat wissenschaftlich erprobt sind oder</w:t>
      </w:r>
    </w:p>
    <w:p w14:paraId="7F7ED60B" w14:textId="77777777" w:rsidR="006A00E6" w:rsidRDefault="0060208C">
      <w:pPr>
        <w:pStyle w:val="GesAbsatz"/>
        <w:ind w:left="851" w:hanging="425"/>
      </w:pPr>
      <w:r>
        <w:t>b)</w:t>
      </w:r>
      <w:r>
        <w:tab/>
        <w:t>einer vom Friedrich-Loeffler-Institut erarbeiteten und zur Anwendung freigegebenen Nachweismethode entsprechen.</w:t>
      </w:r>
    </w:p>
    <w:p w14:paraId="3FE66E04" w14:textId="1FF76FD6" w:rsidR="006A00E6" w:rsidRDefault="0060208C">
      <w:pPr>
        <w:pStyle w:val="GesAbsatz"/>
      </w:pPr>
      <w:r>
        <w:t xml:space="preserve">Ist ein In-vitro-Diagnostikum zum Nachweis eines </w:t>
      </w:r>
      <w:r w:rsidR="00B611B6" w:rsidRPr="00B611B6">
        <w:t>Seuchenerregers</w:t>
      </w:r>
      <w:r>
        <w:t xml:space="preserve"> zugelassen worden, dürfen die in Satz 2 genannten Methoden zum Nachweis dieses </w:t>
      </w:r>
      <w:r w:rsidR="00B611B6" w:rsidRPr="00B611B6">
        <w:t>Seuchenerregers</w:t>
      </w:r>
      <w:r>
        <w:t xml:space="preserve"> noch für einen Zeitraum von einem Jahr angewendet werden. Die Jahresfrist beginnt mit Ablauf des Tages, an dem die Zulassung des In-vitro-Diagnostikums bekannt gemacht worden ist.</w:t>
      </w:r>
    </w:p>
    <w:p w14:paraId="06175969" w14:textId="77777777" w:rsidR="006A00E6" w:rsidRDefault="0060208C">
      <w:pPr>
        <w:pStyle w:val="GesAbsatz"/>
      </w:pPr>
      <w:r>
        <w:t>(3) Das Bundesministerium wird ermächtigt, durch Rechtsverordnung mit Zustimmung des Bundesrates</w:t>
      </w:r>
    </w:p>
    <w:p w14:paraId="48CDCF56" w14:textId="557DE6FF" w:rsidR="006A00E6" w:rsidRDefault="0060208C">
      <w:pPr>
        <w:pStyle w:val="GesAbsatz"/>
        <w:ind w:left="425" w:hanging="425"/>
      </w:pPr>
      <w:r>
        <w:t>1.</w:t>
      </w:r>
      <w:r>
        <w:tab/>
      </w:r>
      <w:r w:rsidR="00B611B6" w:rsidRPr="00B611B6">
        <w:t>für In-vitro-Diagnostika</w:t>
      </w:r>
      <w:r w:rsidR="00B611B6">
        <w:t xml:space="preserve"> </w:t>
      </w:r>
      <w:r>
        <w:t>das Nähere über die Zulassung, einschließlich einer Änderung der Zulassung oder einer Verlängerung der Zulassungsdauer, die staatliche Chargenprüfung, sowie das Verfahren der Zulassung, deren Rücknahme, deren Widerruf und deren Ruhen zu regeln,</w:t>
      </w:r>
    </w:p>
    <w:p w14:paraId="1A97E6F1" w14:textId="77777777" w:rsidR="006A00E6" w:rsidRDefault="0060208C">
      <w:pPr>
        <w:pStyle w:val="GesAbsatz"/>
      </w:pPr>
      <w:r>
        <w:t>2.</w:t>
      </w:r>
      <w:r>
        <w:tab/>
        <w:t>vorzuschreiben,</w:t>
      </w:r>
    </w:p>
    <w:p w14:paraId="50837714" w14:textId="728A1944" w:rsidR="006A00E6" w:rsidRDefault="0060208C">
      <w:pPr>
        <w:pStyle w:val="GesAbsatz"/>
        <w:ind w:left="851" w:hanging="425"/>
      </w:pPr>
      <w:r>
        <w:t>a)</w:t>
      </w:r>
      <w:r>
        <w:tab/>
        <w:t xml:space="preserve">dass die bei der Anwendung </w:t>
      </w:r>
      <w:r w:rsidR="00B611B6" w:rsidRPr="00B611B6">
        <w:t>eines inaktivierten immunologischen Tierarzneimittels im Sinne des Artikels 2 Absatz 3 der Verordnung (EU) 2019/6 in der Fassung vom 23. November 2022 auftretenden</w:t>
      </w:r>
      <w:r>
        <w:t xml:space="preserve"> Risiken, insbesondere Nebenwirkungen, Wechselwirkungen mit anderen immunologischen Tierarzneimitteln oder sonstigen Tierarzneimitteln, Gegenanzeigen und Verfälschungen und die bei der Anwendung von zugelassenen In-vitro-Diagnostika auftretenden Verfälschungen mitgeteilt, erfasst und ausgewertet werden sowie die hierfür zuständigen Bundesoberbehörden zu bestimmen,</w:t>
      </w:r>
    </w:p>
    <w:p w14:paraId="5E7C17B3" w14:textId="36F82C35" w:rsidR="006A00E6" w:rsidRDefault="0060208C">
      <w:pPr>
        <w:pStyle w:val="GesAbsatz"/>
        <w:ind w:left="851" w:hanging="425"/>
      </w:pPr>
      <w:proofErr w:type="gramStart"/>
      <w:r>
        <w:t>b)</w:t>
      </w:r>
      <w:proofErr w:type="gramEnd"/>
      <w:r>
        <w:tab/>
        <w:t xml:space="preserve">dass die in Buchstabe a genannten Bundesoberbehörden mit den zuständigen Behörden, den Tierärztekammern sowie mit sonstigen für die Durchführung anderer Rechtsvorschriften zuständigen Behörden zusammenwirken, die bei der Durchführung ihrer Aufgaben durch </w:t>
      </w:r>
      <w:r w:rsidR="00B611B6" w:rsidRPr="00B611B6">
        <w:t>inaktivierte immunologische Tierarzneimittel im Sinne des Artikels 2 Absatz 3 der Verordnung (EU) 2019/6 in der Fassung vom 23. November 2022</w:t>
      </w:r>
      <w:r>
        <w:t xml:space="preserve"> auftretende Risiken erfassen,</w:t>
      </w:r>
    </w:p>
    <w:p w14:paraId="59A61B46" w14:textId="77777777" w:rsidR="006A00E6" w:rsidRDefault="0060208C">
      <w:pPr>
        <w:pStyle w:val="GesAbsatz"/>
        <w:ind w:left="425" w:hanging="425"/>
      </w:pPr>
      <w:r>
        <w:t>3.</w:t>
      </w:r>
      <w:r>
        <w:tab/>
        <w:t>die Verpflichtung Dritter zur Anzeige von Risiken im Sinne der Nummer 2 Buchstabe a vorzuschreiben und die näheren Einzelheiten dieser Verpflichtung zu regeln,</w:t>
      </w:r>
    </w:p>
    <w:p w14:paraId="54711FD3" w14:textId="26A80AE9" w:rsidR="006A00E6" w:rsidRDefault="0060208C">
      <w:pPr>
        <w:pStyle w:val="GesAbsatz"/>
      </w:pPr>
      <w:r>
        <w:t>4.</w:t>
      </w:r>
      <w:r>
        <w:tab/>
        <w:t>die näheren Voraussetzungen zu regeln, unter denen eine vorläufige Zulassung</w:t>
      </w:r>
      <w:r w:rsidR="00332F42">
        <w:t xml:space="preserve"> </w:t>
      </w:r>
      <w:r w:rsidR="00332F42" w:rsidRPr="00332F42">
        <w:t>für In-vitro-Diagnostika</w:t>
      </w:r>
      <w:r>
        <w:t xml:space="preserve"> erteilt werden kann.</w:t>
      </w:r>
    </w:p>
    <w:p w14:paraId="565BC97F" w14:textId="77777777" w:rsidR="00332F42" w:rsidRDefault="00332F42" w:rsidP="00332F42">
      <w:pPr>
        <w:pStyle w:val="GesAbsatz"/>
      </w:pPr>
      <w:r>
        <w:t>(4) Bei Gefahr im Verzug kann das Bundesministerium durch Rechtsverordnung ohne Zustimmung des Bundesrates</w:t>
      </w:r>
    </w:p>
    <w:p w14:paraId="4EF9B053" w14:textId="3A1FD789" w:rsidR="00332F42" w:rsidRDefault="00332F42" w:rsidP="00E46A29">
      <w:pPr>
        <w:pStyle w:val="GesAbsatz"/>
        <w:ind w:left="420" w:hanging="420"/>
      </w:pPr>
      <w:r>
        <w:t>1.</w:t>
      </w:r>
      <w:r>
        <w:tab/>
        <w:t>nach Maßgabe des Artikels 110 Absatz 2 der Verordnung (EU) 2019/6 in der Fassung vom 23. November 2022 die Anwendung bestimmter nicht zugelassener immunologischer Tierarzneimittel gestatten,</w:t>
      </w:r>
    </w:p>
    <w:p w14:paraId="4E3EFC81" w14:textId="77777777" w:rsidR="00332F42" w:rsidRDefault="00332F42" w:rsidP="00E46A29">
      <w:pPr>
        <w:pStyle w:val="GesAbsatz"/>
        <w:ind w:left="420" w:hanging="420"/>
      </w:pPr>
      <w:r>
        <w:t>2.</w:t>
      </w:r>
      <w:r>
        <w:tab/>
        <w:t>nach Maßgabe des Artikels 116 der Verordnung (EU) 2019/6 in der Fassung vom 23. November 2022 die Anwendung eines in einem anderen Mitgliedstaat zugelassenen immunologischen Tierarzneimittels genehmigen.</w:t>
      </w:r>
    </w:p>
    <w:p w14:paraId="4031F64C" w14:textId="2AA3E070" w:rsidR="006A00E6" w:rsidRDefault="00332F42" w:rsidP="00332F42">
      <w:pPr>
        <w:pStyle w:val="GesAbsatz"/>
      </w:pPr>
      <w:r>
        <w:t>In einer Rechtsverordnung nach Satz 1 kann das Bundesministerium ferner zulassen, dass für das immunologische Tierarzneimittel eine andere als die deutsche Sprache als Sprache der Fachinformation sowie der Angaben auf der Kennzeichnung und der Packungsbeilage verwendet werden darf. Rechtsverordnungen nach Satz 1, auch in Verbindung mit Satz 2, treten spätestens sechs Monate nach ihrem Inkrafttreten außer Kraft. Ihre Geltungsdauer kann nur mit Zustimmung des Bundesrates verlängert werden. Für die Auswahl der in Satz 1 genannten immunologischen Tierarzneimittel und die Entscheidung nach Satz 2 über die Zulassung einer anderen als der deutschen Sprache hat sich das Bundesministerium mit dem Paul-Ehrlich-Institut ins Benehmen zu setzen.</w:t>
      </w:r>
    </w:p>
    <w:p w14:paraId="57C294EE" w14:textId="6BE5F9FB" w:rsidR="006A00E6" w:rsidRDefault="0060208C">
      <w:pPr>
        <w:pStyle w:val="GesAbsatz"/>
      </w:pPr>
      <w:r>
        <w:lastRenderedPageBreak/>
        <w:t>(5) Die zuständige Bundesoberbehörde kann Ausnahmen von Absatz 2 Satz 1 zulassen</w:t>
      </w:r>
    </w:p>
    <w:p w14:paraId="5ED847B3" w14:textId="70B41575" w:rsidR="006A00E6" w:rsidRDefault="00C91159" w:rsidP="00E46A29">
      <w:pPr>
        <w:pStyle w:val="GesAbsatz"/>
        <w:ind w:left="420" w:hanging="420"/>
      </w:pPr>
      <w:r>
        <w:t>1.</w:t>
      </w:r>
      <w:r>
        <w:tab/>
        <w:t>für die Durchführung wissenschaftlicher Versuche außerhalb wissenschaftlicher Institute, soweit dies zur Erprobung von In-vitro-Diagnostika zum Zwecke der Vorbereitung eines Antrags zur Zulassung eines In-vitro-Diagnostikums erforderlich ist und Belange der Seuchenbekämpfung nicht entgegenstehen,</w:t>
      </w:r>
    </w:p>
    <w:p w14:paraId="2A4384AE" w14:textId="14EE0933" w:rsidR="006A00E6" w:rsidRDefault="0060208C">
      <w:pPr>
        <w:pStyle w:val="GesAbsatz"/>
        <w:ind w:left="425" w:hanging="425"/>
      </w:pPr>
      <w:r>
        <w:t>2.</w:t>
      </w:r>
      <w:r>
        <w:tab/>
        <w:t xml:space="preserve">im Anschluss an Versuche nach Nummer 1 während des Verfahrens der Zulassung des jeweiligen In-vitro-Diagnostikums, soweit Belange der </w:t>
      </w:r>
      <w:r w:rsidR="00C91159" w:rsidRPr="00C91159">
        <w:t>Seuchenbekämpfung</w:t>
      </w:r>
      <w:r>
        <w:t xml:space="preserve"> nicht entgegenstehen.</w:t>
      </w:r>
    </w:p>
    <w:p w14:paraId="7B45DB34" w14:textId="0AE3A7B9" w:rsidR="006A00E6" w:rsidRDefault="0060208C">
      <w:pPr>
        <w:pStyle w:val="GesAbsatz"/>
      </w:pPr>
      <w:r>
        <w:t xml:space="preserve">Die Ausnahmen sind zu befristen und mit den zum Schutz vor </w:t>
      </w:r>
      <w:r w:rsidR="00C91159">
        <w:t xml:space="preserve">Seuchen </w:t>
      </w:r>
      <w:r>
        <w:t>erforderlichen sonstigen Nebenbestimmungen zu verbinden. Die zuständige Bundesoberbehörde unterrichtet die zuständige oberste Landesbehörde über die erteilten Ausnahmen.</w:t>
      </w:r>
    </w:p>
    <w:p w14:paraId="0C1A3B0A" w14:textId="77777777" w:rsidR="00C91159" w:rsidRDefault="00C91159" w:rsidP="00C91159">
      <w:pPr>
        <w:pStyle w:val="GesAbsatz"/>
      </w:pPr>
      <w:r>
        <w:t>(6) Die zuständige Behörde kann im Benehmen mit dem Paul-Ehrlich-Institut die Anwendung von immunologischen Tierarzneimitteln nach Maßgabe des Artikels 110 Absatz 3 oder 5 der Verordnung (EU) 2019/6 in der Fassung vom 23. November 2022 gestatten. In einer Gestattung nach Satz 1 kann die zuständige Behörde im Benehmen mit dem Paul-Ehrlich-Institut ferner zulassen, dass für das immunologische Tierarzneimittel eine andere als die deutsche Sprache als Sprache der Fachinformation sowie der Angaben auf der Kennzeichnung und der Packungsbeilage verwendet werden darf. Die Gestattungen sind zu befristen und mit den zum Schutz vor Seuchen erforderlichen Nebenbestimmungen zu versehen.</w:t>
      </w:r>
    </w:p>
    <w:p w14:paraId="6557B776" w14:textId="77777777" w:rsidR="00C91159" w:rsidRDefault="00C91159" w:rsidP="00C91159">
      <w:pPr>
        <w:pStyle w:val="GesAbsatz"/>
      </w:pPr>
      <w:r>
        <w:t>(7) Das Friedrich-Loeffler-Institut macht die Zulassung der In-vitro-Diagnostika im Bundesanzeiger bekannt.</w:t>
      </w:r>
    </w:p>
    <w:p w14:paraId="40D61108" w14:textId="33791CF0" w:rsidR="006A00E6" w:rsidRDefault="00C91159">
      <w:pPr>
        <w:pStyle w:val="GesAbsatz"/>
      </w:pPr>
      <w:r>
        <w:t>(8) Das Friedrich-Loeffler-Institut kann, soweit dies im Hinblick auf die Anwendung eines In-vitro- Diagnostikums, insbesondere in Bezug auf auftretende Verfälschungen, erforderlich oder durch Rechtsakte der Europäischen Gemeinschaft oder der Europäischen Union vorgeschrieben ist, Daten, die es im Rahmen seiner Tätigkeit gewonnen hat, den zuständigen Behörden, anderen Mitgliedstaaten, dem Bundesministerium und der Europäischen Kommission mitteilen.</w:t>
      </w:r>
    </w:p>
    <w:p w14:paraId="6F5828E2" w14:textId="4797E4CB" w:rsidR="006A00E6" w:rsidRDefault="0060208C">
      <w:pPr>
        <w:pStyle w:val="berschrift3"/>
      </w:pPr>
      <w:bookmarkStart w:id="16" w:name="_Toc224559573"/>
      <w:r>
        <w:t>§ 12</w:t>
      </w:r>
      <w:r>
        <w:br/>
      </w:r>
      <w:r w:rsidR="006A62C3" w:rsidRPr="006A62C3">
        <w:t>Herstellung von In-vitro-Diagnostika; Verordnungsermächtigungen</w:t>
      </w:r>
      <w:bookmarkEnd w:id="16"/>
    </w:p>
    <w:p w14:paraId="24256329" w14:textId="5D27F039" w:rsidR="006A00E6" w:rsidRDefault="006A62C3">
      <w:pPr>
        <w:pStyle w:val="GesAbsatz"/>
      </w:pPr>
      <w:r w:rsidRPr="006A62C3">
        <w:t>(1) Wer In-vitro-Diagnostika im Sinne des § 11 Absatz 2 Satz 1 zum Zwecke des Inverkehrbringens oder der Anwendung in eigenen Tierbeständen gewerbs- oder berufsmäßig herstellen will, bedarf für das jeweilige In-vitro-Diagnostikum einer Erlaubnis der zuständigen Behörde. Das Gleiche gilt für juristische Personen, nicht rechtsfähige Vereine und Gesellschaften des bürgerlichen Rechts, die diese In-vitro-Diagnostika zum Zwecke der Abgabe an ihre Mitglieder oder Gesellschafter herstellen wollen. Herstellen im Sinne dieser Vorschrift ist das Gewinnen, Anfertigen, Zubereiten, Be- und Verarbeiten, Umfüllen einschließlich Abfüllen, Abpacken und Kennzeichnen.</w:t>
      </w:r>
    </w:p>
    <w:p w14:paraId="20E06C80" w14:textId="62F3E792" w:rsidR="006A00E6" w:rsidRDefault="0060208C" w:rsidP="00E46A29">
      <w:pPr>
        <w:pStyle w:val="GesAbsatz"/>
      </w:pPr>
      <w:r>
        <w:t xml:space="preserve">(2) Wer In-vitro-Diagnostika im Sinne des § 11 Absatz 5 Satz 1 Nummer 1 zum Zwecke des Inverkehrbringens herstellen will, bedarf einer allgemeinen, nicht auf ein bestimmtes In-vitro-Diagnostikum bezogene Erlaubnis der zuständigen Behörde. Hersteller, denen eine Erlaubnis nach Satz 1 erteilt wird, haben die Herstellung </w:t>
      </w:r>
      <w:r w:rsidR="00AF01CE">
        <w:t>von</w:t>
      </w:r>
      <w:r>
        <w:t xml:space="preserve"> In-vitro-Diagnostika im Sinne des § 11 Absatz 5 Satz 1 Nummer 1 unter Angabe des </w:t>
      </w:r>
      <w:r w:rsidR="00AF01CE">
        <w:t xml:space="preserve">Seuchenerregers </w:t>
      </w:r>
      <w:r>
        <w:t>und der hergestellten Menge, der Anzahl der hergestellten Chargen sowie die Größe der Chargen der zuständigen Behörde mitzuteilen.</w:t>
      </w:r>
    </w:p>
    <w:p w14:paraId="5CAF3115" w14:textId="4207C905" w:rsidR="006A00E6" w:rsidRDefault="0060208C">
      <w:pPr>
        <w:pStyle w:val="GesAbsatz"/>
      </w:pPr>
      <w:r>
        <w:t>(3) Die Erlaubnis nach den Absätzen 1 und 2 wird von der zuständigen Behörde des Landes, in dem die Betriebsstätte liegt, im Benehmen mit der nach § 11 Absatz 2 Satz 1 zuständigen Bundesoberbehörde erteilt.</w:t>
      </w:r>
    </w:p>
    <w:p w14:paraId="47FAD084" w14:textId="77777777" w:rsidR="006A00E6" w:rsidRDefault="0060208C">
      <w:pPr>
        <w:pStyle w:val="GesAbsatz"/>
      </w:pPr>
      <w:r>
        <w:t>(4) Die Erlaubnis darf nur versagt werden, soweit</w:t>
      </w:r>
    </w:p>
    <w:p w14:paraId="7C1E2247" w14:textId="3FB79DC2" w:rsidR="006A00E6" w:rsidRDefault="0060208C">
      <w:pPr>
        <w:pStyle w:val="GesAbsatz"/>
        <w:ind w:left="425" w:hanging="425"/>
      </w:pPr>
      <w:r>
        <w:t>1.</w:t>
      </w:r>
      <w:r>
        <w:tab/>
        <w:t>die Person, unter deren Leitung In-vitro-Diagnostika im Sinne des § 11 Absatz 2 Satz 1 hergestellt, geprüft oder freigegeben werden sollen, die erforderliche Zuverlässigkeit und Sachkunde nicht besitzt,</w:t>
      </w:r>
    </w:p>
    <w:p w14:paraId="2B160531" w14:textId="022BE642" w:rsidR="006A00E6" w:rsidRDefault="0060208C">
      <w:pPr>
        <w:pStyle w:val="GesAbsatz"/>
        <w:ind w:left="425" w:hanging="425"/>
      </w:pPr>
      <w:r>
        <w:t>2.</w:t>
      </w:r>
      <w:r>
        <w:tab/>
        <w:t>die Person, unter deren Leitung In-vitro-Diagnostika vertrieben werden sollen, nicht benannt ist,</w:t>
      </w:r>
    </w:p>
    <w:p w14:paraId="06D1E4F9" w14:textId="77777777" w:rsidR="006A00E6" w:rsidRDefault="0060208C">
      <w:pPr>
        <w:pStyle w:val="GesAbsatz"/>
        <w:ind w:left="425" w:hanging="425"/>
      </w:pPr>
      <w:r>
        <w:t>3.</w:t>
      </w:r>
      <w:r>
        <w:tab/>
        <w:t>die in der Nummer 1 oder 2 bezeichneten Personen die ihnen obliegenden Verpflichtungen nicht ständig erfüllen können oder</w:t>
      </w:r>
    </w:p>
    <w:p w14:paraId="3D49D277" w14:textId="692D3017" w:rsidR="006A00E6" w:rsidRDefault="0060208C">
      <w:pPr>
        <w:pStyle w:val="GesAbsatz"/>
        <w:ind w:left="425" w:hanging="425"/>
      </w:pPr>
      <w:r>
        <w:t>4.</w:t>
      </w:r>
      <w:r>
        <w:tab/>
        <w:t xml:space="preserve">geeignete Räume und Einrichtungen für die beabsichtigte Herstellung, Prüfung, Lagerung und für den beabsichtigten Vertrieb </w:t>
      </w:r>
      <w:r w:rsidR="00AF01CE">
        <w:t xml:space="preserve">von </w:t>
      </w:r>
      <w:r>
        <w:t>In-vitro-Diagnostika nicht vorhanden sind.</w:t>
      </w:r>
    </w:p>
    <w:p w14:paraId="541BE6F0" w14:textId="1F886C6E" w:rsidR="006A00E6" w:rsidRDefault="0060208C">
      <w:pPr>
        <w:pStyle w:val="GesAbsatz"/>
      </w:pPr>
      <w:r>
        <w:t xml:space="preserve">Die Prüfung </w:t>
      </w:r>
      <w:r w:rsidR="00AF01CE">
        <w:t xml:space="preserve">von </w:t>
      </w:r>
      <w:r>
        <w:t xml:space="preserve">In-vitro-Diagnostika kann abweichend von Satz 1 Nummer 4 auch außerhalb der Betriebsstätte des Herstellers </w:t>
      </w:r>
      <w:r w:rsidR="00AF01CE">
        <w:t xml:space="preserve">von </w:t>
      </w:r>
      <w:r>
        <w:t>In-vitro-Diagnostika durchgeführt werden, soweit dies der zuständigen Behörde angezeigt worden ist und Räumlichkeiten und Einrichtungen vorhanden sind, die gewährleisten, dass die Prüfung nach dem Stand der Wissenschaft und Technik vorgenommen werden und die sachkundige Person nach Satz 1 Nummer 1 ihre Verantwortung wahrnehmen kann.</w:t>
      </w:r>
    </w:p>
    <w:p w14:paraId="4D775882" w14:textId="77777777" w:rsidR="006A00E6" w:rsidRDefault="0060208C">
      <w:pPr>
        <w:pStyle w:val="GesAbsatz"/>
      </w:pPr>
      <w:r>
        <w:lastRenderedPageBreak/>
        <w:t>(5) Die Erlaubnis ist zurückzunehmen, wenn nachträglich bekannt wird, dass einer der Versagungsgründe nach Absatz 4 bei der Erteilung vorgelegen hat; sie ist zu widerrufen, wenn einer der Versagungsgründe nachträglich eingetreten ist. Absatz 3 gilt entsprechend.</w:t>
      </w:r>
    </w:p>
    <w:p w14:paraId="768B4C77" w14:textId="5C6A013B" w:rsidR="006A00E6" w:rsidRDefault="0060208C">
      <w:pPr>
        <w:pStyle w:val="GesAbsatz"/>
      </w:pPr>
      <w:r>
        <w:t xml:space="preserve">(6) Das Bundesministerium wird ermächtigt, zur Vorbeugung vor </w:t>
      </w:r>
      <w:r w:rsidR="00AF01CE">
        <w:t xml:space="preserve">Seuchen </w:t>
      </w:r>
      <w:r>
        <w:t xml:space="preserve">sowie zur Sicherung eines ordnungsgemäßen Umgangs, einer sachgerechten Anwendung und der erforderlichen Qualität </w:t>
      </w:r>
      <w:r w:rsidR="00AF01CE">
        <w:t xml:space="preserve">von </w:t>
      </w:r>
      <w:r>
        <w:t>In-vitro-Diagnostika, durch Rechtsverordnung mit Zustimmung des Bundesrates</w:t>
      </w:r>
    </w:p>
    <w:p w14:paraId="590157E2" w14:textId="77777777" w:rsidR="006A00E6" w:rsidRDefault="0060208C">
      <w:pPr>
        <w:pStyle w:val="GesAbsatz"/>
      </w:pPr>
      <w:r>
        <w:t>1.</w:t>
      </w:r>
      <w:r>
        <w:tab/>
        <w:t>das Nähere über</w:t>
      </w:r>
    </w:p>
    <w:p w14:paraId="23954D40" w14:textId="77777777" w:rsidR="006A00E6" w:rsidRDefault="0060208C">
      <w:pPr>
        <w:pStyle w:val="GesAbsatz"/>
        <w:ind w:left="851" w:hanging="425"/>
      </w:pPr>
      <w:r>
        <w:t>a)</w:t>
      </w:r>
      <w:r>
        <w:tab/>
        <w:t>die Versagungsgründe nach Absatz 4 Satz 1 Nummer 1 oder 4, im Falle des Satzes 1 Nummer 4 auch in Verbindung mit Satz 2,</w:t>
      </w:r>
    </w:p>
    <w:p w14:paraId="31C1430D" w14:textId="77777777" w:rsidR="006A00E6" w:rsidRDefault="0060208C">
      <w:pPr>
        <w:pStyle w:val="GesAbsatz"/>
        <w:ind w:left="851" w:hanging="425"/>
      </w:pPr>
      <w:r>
        <w:t>b)</w:t>
      </w:r>
      <w:r>
        <w:tab/>
        <w:t xml:space="preserve">die Erlaubnis einschließlich des Verfahrens, der Rücknahme, des Widerrufs und des Ruhens sowie einer über die Erlaubnis </w:t>
      </w:r>
      <w:proofErr w:type="gramStart"/>
      <w:r>
        <w:t>zu erteilenden Bescheinigung</w:t>
      </w:r>
      <w:proofErr w:type="gramEnd"/>
    </w:p>
    <w:p w14:paraId="5E362968" w14:textId="77777777" w:rsidR="006A00E6" w:rsidRDefault="0060208C">
      <w:pPr>
        <w:pStyle w:val="GesAbsatz"/>
        <w:ind w:left="851" w:hanging="425"/>
      </w:pPr>
      <w:r>
        <w:t>zu bestimmen,</w:t>
      </w:r>
    </w:p>
    <w:p w14:paraId="5EDF52E5" w14:textId="77777777" w:rsidR="006A00E6" w:rsidRDefault="0060208C">
      <w:pPr>
        <w:pStyle w:val="GesAbsatz"/>
      </w:pPr>
      <w:r>
        <w:t>2.</w:t>
      </w:r>
      <w:r>
        <w:tab/>
        <w:t>Vorschriften zu erlassen über</w:t>
      </w:r>
    </w:p>
    <w:p w14:paraId="387C0C69" w14:textId="77777777" w:rsidR="006A00E6" w:rsidRDefault="0060208C">
      <w:pPr>
        <w:pStyle w:val="GesAbsatz"/>
        <w:ind w:left="851" w:hanging="425"/>
      </w:pPr>
      <w:r>
        <w:t>a)</w:t>
      </w:r>
      <w:r>
        <w:tab/>
        <w:t>die Anzeige beim Wechsel einer in Absatz 4 Satz 1 Nummer 1 oder 2 bezeichneten Person sowie bei wesentlicher Änderung der Räume oder Einrichtungen nach Absatz 4 Satz 1 Nummer 4 oder Absatz 4 Satz 2,</w:t>
      </w:r>
    </w:p>
    <w:p w14:paraId="09F4DD3B" w14:textId="69BE1C5B" w:rsidR="006A00E6" w:rsidRDefault="0060208C">
      <w:pPr>
        <w:pStyle w:val="GesAbsatz"/>
        <w:ind w:left="851" w:hanging="425"/>
      </w:pPr>
      <w:r>
        <w:t>b)</w:t>
      </w:r>
      <w:r>
        <w:tab/>
        <w:t xml:space="preserve">die Herstellung, die Lagerung, den Vertrieb und die Verpackung sowie das Inverkehrbringen und die Anwendung </w:t>
      </w:r>
      <w:r w:rsidR="00AF01CE">
        <w:t xml:space="preserve">von </w:t>
      </w:r>
      <w:r>
        <w:t>In-vitro-Diagnostika einschließlich der Anzeige der Aufnahme einer entsprechenden Tätigkeit,</w:t>
      </w:r>
    </w:p>
    <w:p w14:paraId="11D7E60C" w14:textId="3D52CCCA" w:rsidR="006A00E6" w:rsidRDefault="0060208C">
      <w:pPr>
        <w:pStyle w:val="GesAbsatz"/>
        <w:ind w:left="851" w:hanging="425"/>
      </w:pPr>
      <w:r>
        <w:t>c)</w:t>
      </w:r>
      <w:r>
        <w:tab/>
        <w:t xml:space="preserve">die Kennzeichnung </w:t>
      </w:r>
      <w:r w:rsidR="00AF01CE">
        <w:t xml:space="preserve">von </w:t>
      </w:r>
      <w:r>
        <w:t>In-vitro-Diagnostika und die Packungsbeilage sowie über die Verwendung, Beschaffenheit und Kennzeichnung bestimmter Behältnisse,</w:t>
      </w:r>
    </w:p>
    <w:p w14:paraId="22A10406" w14:textId="2C873348" w:rsidR="006A00E6" w:rsidRDefault="0060208C">
      <w:pPr>
        <w:pStyle w:val="GesAbsatz"/>
        <w:ind w:left="851" w:hanging="425"/>
      </w:pPr>
      <w:r>
        <w:t>d)</w:t>
      </w:r>
      <w:r>
        <w:tab/>
        <w:t>die Anlage und Ausstattung der Betriebe und Einrichtungen, in denen In-vitro-Diagnostika hergestellt, geprüft, verpackt oder gelagert werden,</w:t>
      </w:r>
    </w:p>
    <w:p w14:paraId="16240D5C" w14:textId="59C71916" w:rsidR="006A00E6" w:rsidRDefault="0060208C">
      <w:pPr>
        <w:pStyle w:val="GesAbsatz"/>
        <w:ind w:left="851" w:hanging="425"/>
      </w:pPr>
      <w:r>
        <w:t>e)</w:t>
      </w:r>
      <w:r>
        <w:tab/>
        <w:t xml:space="preserve">die Haltung und Kontrolle der zur Herstellung und Prüfung </w:t>
      </w:r>
      <w:r w:rsidR="00AF01CE">
        <w:t xml:space="preserve">von </w:t>
      </w:r>
      <w:r>
        <w:t>In-vitro-Diagnostika verwendeten Tiere,</w:t>
      </w:r>
    </w:p>
    <w:p w14:paraId="0021383A" w14:textId="461A4938" w:rsidR="006A00E6" w:rsidRDefault="00AF01CE" w:rsidP="00AF01CE">
      <w:pPr>
        <w:pStyle w:val="GesAbsatz"/>
        <w:ind w:left="851" w:hanging="425"/>
      </w:pPr>
      <w:r>
        <w:t>f)</w:t>
      </w:r>
      <w:r>
        <w:tab/>
        <w:t>das Führen und Aufbewahren von Nachweisen über die in den Buchstaben b, d, e und g genannten Betriebsvorgänge, die in Buchstabe e genannten Tiere, die Herkunft und das Inverkehrbringen von In-vitro-Diagnostika sowie über Namen und Anschrift des Empfängers,</w:t>
      </w:r>
    </w:p>
    <w:p w14:paraId="1576A638" w14:textId="77777777" w:rsidR="006A00E6" w:rsidRDefault="0060208C">
      <w:pPr>
        <w:pStyle w:val="GesAbsatz"/>
        <w:ind w:left="851" w:hanging="425"/>
      </w:pPr>
      <w:r>
        <w:t>g)</w:t>
      </w:r>
      <w:r>
        <w:tab/>
        <w:t>die Untersuchung und Zurückhaltung von Chargenproben sowie deren Umfang und Lagerungsdauer,</w:t>
      </w:r>
    </w:p>
    <w:p w14:paraId="03D37F13" w14:textId="7977B638" w:rsidR="006A00E6" w:rsidRDefault="0060208C">
      <w:pPr>
        <w:pStyle w:val="GesAbsatz"/>
        <w:ind w:left="851" w:hanging="425"/>
      </w:pPr>
      <w:r>
        <w:t>h)</w:t>
      </w:r>
      <w:r>
        <w:tab/>
        <w:t>die Kennzeichnung, Absonderung und Vernichtung nicht verkehrsfähiger In-vitro-Diagnostika,</w:t>
      </w:r>
    </w:p>
    <w:p w14:paraId="63BEBDBE" w14:textId="00966A20" w:rsidR="006A00E6" w:rsidRDefault="0060208C">
      <w:pPr>
        <w:pStyle w:val="GesAbsatz"/>
        <w:ind w:left="851" w:hanging="425"/>
      </w:pPr>
      <w:r>
        <w:t>i)</w:t>
      </w:r>
      <w:r>
        <w:tab/>
        <w:t>Grundsätze und Leitlinien der guten Herstellungspraxis für In-vitro-Diagnostika,</w:t>
      </w:r>
    </w:p>
    <w:p w14:paraId="27821D1D" w14:textId="2571F0C5" w:rsidR="006A00E6" w:rsidRDefault="0060208C">
      <w:pPr>
        <w:pStyle w:val="GesAbsatz"/>
        <w:ind w:left="425" w:hanging="425"/>
      </w:pPr>
      <w:r>
        <w:t>3.</w:t>
      </w:r>
      <w:r>
        <w:tab/>
        <w:t>Anforderungen an das Personal in Betrieben oder Einrichtungen, in denen In-vitro-Diagnostika hergestellt, geprüft, gelagert, verpackt oder in den Verkehr gebracht werden, zu stellen,</w:t>
      </w:r>
    </w:p>
    <w:p w14:paraId="45A3AD96" w14:textId="53977BA0" w:rsidR="006A00E6" w:rsidRDefault="0060208C">
      <w:pPr>
        <w:pStyle w:val="GesAbsatz"/>
        <w:ind w:left="425" w:hanging="425"/>
      </w:pPr>
      <w:r>
        <w:t>4.</w:t>
      </w:r>
      <w:r>
        <w:tab/>
        <w:t xml:space="preserve">die Verwendung bestimmter Stoffe, Zubereitungen aus Stoffen oder Gegenstände bei der Herstellung </w:t>
      </w:r>
      <w:r w:rsidR="00AF01CE">
        <w:t xml:space="preserve">von </w:t>
      </w:r>
      <w:r>
        <w:t xml:space="preserve">In-vitro-Diagnostika vorzuschreiben, zu verbieten oder zu beschränken und das Inverkehrbringen </w:t>
      </w:r>
      <w:r w:rsidR="00AF01CE">
        <w:t xml:space="preserve">von </w:t>
      </w:r>
      <w:r>
        <w:t>In-vitro-Diagnostika für bestimmte Anwendungsbereiche zu untersagen,</w:t>
      </w:r>
    </w:p>
    <w:p w14:paraId="33473B58" w14:textId="756E810D" w:rsidR="006A00E6" w:rsidRDefault="0060208C">
      <w:pPr>
        <w:pStyle w:val="GesAbsatz"/>
        <w:ind w:left="425" w:hanging="425"/>
      </w:pPr>
      <w:r>
        <w:t>5.</w:t>
      </w:r>
      <w:r>
        <w:tab/>
        <w:t>die Zuständigkeit für die Überprüfung der Einhaltung der Grundsätze der guten Herstellungspraxis und die Ausstellung einer entsprechenden Bescheinigung auf das Friedrich-Loeffler-Institut zu übertragen,</w:t>
      </w:r>
    </w:p>
    <w:p w14:paraId="4EBC6F5E" w14:textId="77777777" w:rsidR="006A00E6" w:rsidRDefault="0060208C">
      <w:pPr>
        <w:pStyle w:val="GesAbsatz"/>
        <w:ind w:left="425" w:hanging="425"/>
      </w:pPr>
      <w:r>
        <w:t>6.</w:t>
      </w:r>
      <w:r>
        <w:tab/>
        <w:t>das Nähere über die Bescheinigung nach Nummer 5 einschließlich des Verfahrens der Ausstellung zu bestimmen.</w:t>
      </w:r>
    </w:p>
    <w:p w14:paraId="2E093F2B" w14:textId="6A7FD31E" w:rsidR="006A00E6" w:rsidRDefault="0060208C">
      <w:pPr>
        <w:pStyle w:val="berschrift2"/>
      </w:pPr>
      <w:bookmarkStart w:id="17" w:name="_Toc224559574"/>
      <w:r>
        <w:t>Abschnitt 5</w:t>
      </w:r>
      <w:r>
        <w:br/>
      </w:r>
      <w:r w:rsidR="00841918" w:rsidRPr="00841918">
        <w:t>Verbringung aus einem anderen Mitgliedstaat in das Inland und aus dem Inland</w:t>
      </w:r>
      <w:r w:rsidR="00841918">
        <w:br/>
      </w:r>
      <w:r w:rsidR="00841918" w:rsidRPr="00841918">
        <w:t>in einen anderen Mitgliedstaat, Eingang in die Union, Ausfuhr, Durchfuhr</w:t>
      </w:r>
      <w:bookmarkEnd w:id="17"/>
    </w:p>
    <w:p w14:paraId="33C91C2E" w14:textId="1B4B4FEB" w:rsidR="006A00E6" w:rsidRDefault="0060208C">
      <w:pPr>
        <w:pStyle w:val="berschrift3"/>
      </w:pPr>
      <w:bookmarkStart w:id="18" w:name="_Toc224559575"/>
      <w:r>
        <w:t>§ 13</w:t>
      </w:r>
      <w:r>
        <w:br/>
      </w:r>
      <w:r w:rsidR="00841918" w:rsidRPr="00841918">
        <w:t>Verbringungs-, Eingangs-, Ausfuhr- und Durchfuhrverbote</w:t>
      </w:r>
      <w:bookmarkEnd w:id="18"/>
    </w:p>
    <w:p w14:paraId="739C08E9" w14:textId="77777777" w:rsidR="00841918" w:rsidRPr="00841918" w:rsidRDefault="00841918" w:rsidP="00E46A29">
      <w:pPr>
        <w:pStyle w:val="GesAbsatz"/>
      </w:pPr>
      <w:r w:rsidRPr="00841918">
        <w:t>(1) Verboten sind die Verbringung aus einem anderen Mitgliedstaat in das Inland, die Verbringung aus dem Inland in einen anderen Mitgliedstaat, der Eingang in die Union (§ 2 Absatz 1 Nummer 3 in Verbindung mit Artikel 3 Nummer 40 der Verordnung (EU) 2017/625 in der Fassung vom 27. November 2024), die Ausfuhr und die Durchfuhr</w:t>
      </w:r>
    </w:p>
    <w:p w14:paraId="0460272D" w14:textId="63E2356F" w:rsidR="00841918" w:rsidRPr="00841918" w:rsidRDefault="00841918" w:rsidP="00E46A29">
      <w:pPr>
        <w:pStyle w:val="GesAbsatz"/>
        <w:ind w:left="420" w:hanging="420"/>
      </w:pPr>
      <w:r w:rsidRPr="00841918">
        <w:lastRenderedPageBreak/>
        <w:t>1.</w:t>
      </w:r>
      <w:r>
        <w:tab/>
      </w:r>
      <w:r w:rsidRPr="00841918">
        <w:t>von an einer Seuche erkrankten oder mit einem Seuchenerreger nachweislich oder möglicherweise infizierten Tieren sowie von Erzeugnissen solcher Tiere, die möglicherweise mit einem Seuchenerreger kontaminiert sind,</w:t>
      </w:r>
    </w:p>
    <w:p w14:paraId="59EA3536" w14:textId="1F3B63B0" w:rsidR="00841918" w:rsidRPr="00841918" w:rsidRDefault="00841918" w:rsidP="00E46A29">
      <w:pPr>
        <w:pStyle w:val="GesAbsatz"/>
        <w:ind w:left="420" w:hanging="420"/>
      </w:pPr>
      <w:r w:rsidRPr="00841918">
        <w:t>2.</w:t>
      </w:r>
      <w:r>
        <w:tab/>
      </w:r>
      <w:r w:rsidRPr="00841918">
        <w:t>von toten Tieren oder deren Teilen oder von Erzeugnissen solcher Tiere, die möglicherweise mit einem Seuchenerreger kontaminiert sind, soweit die Tiere zum Zeitpunkt ihres Todes an einer Seuche erkrankt oder mit einem Seuchenerreger nachweislich oder möglicherweise infiziert gewesen oder an einer Seuche verendet sind, oder</w:t>
      </w:r>
    </w:p>
    <w:p w14:paraId="383C4FD1" w14:textId="32B60370" w:rsidR="00841918" w:rsidRDefault="00841918" w:rsidP="00841918">
      <w:pPr>
        <w:pStyle w:val="GesAbsatz"/>
      </w:pPr>
      <w:r w:rsidRPr="00841918">
        <w:t>3.</w:t>
      </w:r>
      <w:r>
        <w:tab/>
      </w:r>
      <w:r w:rsidRPr="00841918">
        <w:t>von Gegenständen oder Stoffen, die möglicherweise mit einem Seuchenerreger kontaminiert sind.</w:t>
      </w:r>
    </w:p>
    <w:p w14:paraId="1AFD3EBF" w14:textId="1D96AB74" w:rsidR="00841918" w:rsidRPr="00841918" w:rsidRDefault="00841918" w:rsidP="00E46A29">
      <w:pPr>
        <w:pStyle w:val="GesAbsatz"/>
      </w:pPr>
      <w:r w:rsidRPr="00841918">
        <w:t>Das Verbot nach Satz 1 gilt</w:t>
      </w:r>
    </w:p>
    <w:p w14:paraId="3DB0375D" w14:textId="62E28093" w:rsidR="00841918" w:rsidRDefault="00841918" w:rsidP="00E46A29">
      <w:pPr>
        <w:pStyle w:val="GesAbsatz"/>
        <w:ind w:left="420" w:hanging="420"/>
      </w:pPr>
      <w:r w:rsidRPr="00841918">
        <w:t>1.</w:t>
      </w:r>
      <w:r>
        <w:tab/>
      </w:r>
      <w:r w:rsidRPr="00841918">
        <w:t>für Wassertiere nur insoweit, als die Verbringung aus einem anderen Mitgliedstaat in das Inland, die Verbringung aus dem Inland in einen anderen Mitgliedstaat, der Eingang in die Union oder die Ausfuhr durch Rechtsverordnung nach § 14 Absatz 1 oder durch unmittelbar geltende Rechtsakte der Europäischen Gemeinschaft oder der Europäischen Union im Anwendungsbereich dieses Gesetzes geregelt worden ist, und</w:t>
      </w:r>
    </w:p>
    <w:p w14:paraId="3DEB9666" w14:textId="10D4C3AC" w:rsidR="00841918" w:rsidRDefault="00841918" w:rsidP="00E46A29">
      <w:pPr>
        <w:pStyle w:val="GesAbsatz"/>
        <w:ind w:left="420" w:hanging="420"/>
      </w:pPr>
      <w:r>
        <w:t>2.</w:t>
      </w:r>
      <w:r>
        <w:tab/>
        <w:t>für Landtiere, Wassertiere und sonstige Tiere, für tote Tiere und Teile von Tieren sowie für Erzeugnisse, Gegenstände und Stoffe nur, soweit nicht durch unmittelbar geltende Rechtsakte der Europäischen Gemeinschaft oder der Europäischen Union anderes bestimmt ist.</w:t>
      </w:r>
    </w:p>
    <w:p w14:paraId="11F59D9A" w14:textId="77777777" w:rsidR="00841918" w:rsidRDefault="00841918" w:rsidP="00841918">
      <w:pPr>
        <w:pStyle w:val="GesAbsatz"/>
      </w:pPr>
      <w:r>
        <w:t>(2) Das Verbot nach Absatz 1 Satz 1 gilt nicht für Erzeugnisse nach Absatz 1 Satz 1 Nummer 1 oder Nummer 2 oder Gegenstände und Stoffe nach Absatz 1 Satz 1 Nummer 3, die so behandelt worden sind, dass Seuchenerreger abgetötet worden sind.</w:t>
      </w:r>
    </w:p>
    <w:p w14:paraId="5B03304B" w14:textId="2EE44584" w:rsidR="006A00E6" w:rsidRDefault="00841918" w:rsidP="00841918">
      <w:pPr>
        <w:pStyle w:val="GesAbsatz"/>
      </w:pPr>
      <w:r>
        <w:t>(3) Die zuständige Behörde kann Ausnahmen von Absatz 1 Satz 1 genehmigen für die Verbringung aus dem Inland in einen anderen Mitgliedstaat von auf behördliche Anordnung getöteten Tieren oder deren Teilen oder von Erzeugnissen nach Absatz 1 Satz 1 Nummer 2, soweit diese in angemessener Frist im Inland nicht beseitigt werden können.</w:t>
      </w:r>
    </w:p>
    <w:p w14:paraId="246085E3" w14:textId="7C12FA0A" w:rsidR="006A00E6" w:rsidRDefault="0060208C">
      <w:pPr>
        <w:pStyle w:val="berschrift3"/>
      </w:pPr>
      <w:bookmarkStart w:id="19" w:name="_Toc224559576"/>
      <w:r>
        <w:t>§ 14</w:t>
      </w:r>
      <w:r>
        <w:br/>
      </w:r>
      <w:r w:rsidR="000E282D" w:rsidRPr="000E282D">
        <w:t>Verordnungsermächtigungen zur Regelung der Verbringung</w:t>
      </w:r>
      <w:r w:rsidR="000E282D">
        <w:br/>
      </w:r>
      <w:r w:rsidR="000E282D" w:rsidRPr="000E282D">
        <w:t>aus einem anderen Mitgliedstaat in das Inland, der Verbringung aus dem Inland</w:t>
      </w:r>
      <w:r w:rsidR="000E282D">
        <w:br/>
      </w:r>
      <w:r w:rsidR="000E282D" w:rsidRPr="000E282D">
        <w:t>in einen anderen Mitgliedstaat, des Eingangs in die Union, der Ausfuhr, der Durchfuhr</w:t>
      </w:r>
      <w:bookmarkEnd w:id="19"/>
    </w:p>
    <w:p w14:paraId="25FD2ABC" w14:textId="7F0F5C9F" w:rsidR="006A00E6" w:rsidRDefault="0060208C">
      <w:pPr>
        <w:pStyle w:val="GesAbsatz"/>
      </w:pPr>
      <w:r>
        <w:t xml:space="preserve">(1) Das Bundesministerium wird ermächtigt, soweit es zur Erfüllung der Zwecke des § 1 Satz 1 erforderlich ist, durch Rechtsverordnung mit Zustimmung des Bundesrates </w:t>
      </w:r>
      <w:r w:rsidR="00A358BD" w:rsidRPr="00A358BD">
        <w:t>die Verbringung aus einem anderen Mitgliedstaat in das Inland, die Verbringung aus dem Inland in einen anderen Mitgliedstaat, den Eingang in die Union,</w:t>
      </w:r>
      <w:r>
        <w:t xml:space="preserve"> die Ausfuhr und die Durchfuhr lebender oder toter Tiere, von Teilen von Tieren oder von Erzeugnissen</w:t>
      </w:r>
      <w:r w:rsidR="00A358BD" w:rsidRPr="00A358BD">
        <w:t>, Gegenständen oder Stoffen, die möglicherweise mit einem Seuchenerreger kontaminiert sind,</w:t>
      </w:r>
    </w:p>
    <w:p w14:paraId="7C5D3CE5" w14:textId="77777777" w:rsidR="006A00E6" w:rsidRDefault="0060208C">
      <w:pPr>
        <w:pStyle w:val="GesAbsatz"/>
      </w:pPr>
      <w:r>
        <w:t>1.</w:t>
      </w:r>
      <w:r>
        <w:tab/>
        <w:t>zu verbieten oder</w:t>
      </w:r>
    </w:p>
    <w:p w14:paraId="1FF60BCA" w14:textId="77777777" w:rsidR="006A00E6" w:rsidRDefault="0060208C">
      <w:pPr>
        <w:pStyle w:val="GesAbsatz"/>
      </w:pPr>
      <w:r>
        <w:t>2.</w:t>
      </w:r>
      <w:r>
        <w:tab/>
        <w:t>zu beschränken.</w:t>
      </w:r>
    </w:p>
    <w:p w14:paraId="3D2EFBC1" w14:textId="77777777" w:rsidR="006A00E6" w:rsidRDefault="0060208C">
      <w:pPr>
        <w:pStyle w:val="GesAbsatz"/>
      </w:pPr>
      <w:r>
        <w:t>In einer Rechtsverordnung nach Satz 1 Nummer 2 können insbesondere</w:t>
      </w:r>
    </w:p>
    <w:p w14:paraId="0F9BFAA9" w14:textId="03D0E755" w:rsidR="00A358BD" w:rsidRDefault="00A358BD" w:rsidP="00E46A29">
      <w:pPr>
        <w:pStyle w:val="GesAbsatz"/>
        <w:ind w:left="420" w:hanging="420"/>
      </w:pPr>
      <w:r>
        <w:t>1.</w:t>
      </w:r>
      <w:r>
        <w:tab/>
        <w:t>die Verbringung aus einem anderen Mitgliedstaat in das Inland, die Verbringung aus dem Inland in einen anderen Mitgliedstaat, der Eingang in die Union, die Ausfuhr und die Durchfuhr abhängig gemacht werden</w:t>
      </w:r>
    </w:p>
    <w:p w14:paraId="0F780BD2" w14:textId="713919BE" w:rsidR="00A358BD" w:rsidRDefault="00A358BD" w:rsidP="00E46A29">
      <w:pPr>
        <w:pStyle w:val="GesAbsatz"/>
        <w:ind w:left="851" w:hanging="425"/>
      </w:pPr>
      <w:r>
        <w:t>a)</w:t>
      </w:r>
      <w:r>
        <w:tab/>
        <w:t>von einer Anmeldung, von einer Genehmigung, von der Erfüllung von Informationspflichten, vom Vorstellen bei der zuständigen Behörde oder von einer Untersuchung,</w:t>
      </w:r>
    </w:p>
    <w:p w14:paraId="033C6FC6" w14:textId="7BBD098D" w:rsidR="00A358BD" w:rsidRDefault="00A358BD" w:rsidP="00E46A29">
      <w:pPr>
        <w:pStyle w:val="GesAbsatz"/>
        <w:ind w:left="851" w:hanging="425"/>
      </w:pPr>
      <w:r>
        <w:t>b)</w:t>
      </w:r>
      <w:r>
        <w:tab/>
        <w:t>von der Einhaltung von Anforderungen, unter denen</w:t>
      </w:r>
    </w:p>
    <w:p w14:paraId="3F5CB64C" w14:textId="697CD604" w:rsidR="00A358BD" w:rsidRDefault="00A358BD" w:rsidP="00E46A29">
      <w:pPr>
        <w:pStyle w:val="GesAbsatz"/>
        <w:tabs>
          <w:tab w:val="clear" w:pos="425"/>
          <w:tab w:val="left" w:pos="1276"/>
        </w:tabs>
        <w:ind w:left="1271" w:hanging="420"/>
      </w:pPr>
      <w:proofErr w:type="spellStart"/>
      <w:r>
        <w:t>aa</w:t>
      </w:r>
      <w:proofErr w:type="spellEnd"/>
      <w:r>
        <w:t>)</w:t>
      </w:r>
      <w:r>
        <w:tab/>
        <w:t>lebende Tiere gehalten, behandelt oder verbracht werden,</w:t>
      </w:r>
    </w:p>
    <w:p w14:paraId="084E3A83" w14:textId="4E0C15F7" w:rsidR="00A358BD" w:rsidRDefault="00A358BD" w:rsidP="00E46A29">
      <w:pPr>
        <w:pStyle w:val="GesAbsatz"/>
        <w:tabs>
          <w:tab w:val="clear" w:pos="425"/>
          <w:tab w:val="left" w:pos="1276"/>
        </w:tabs>
        <w:ind w:left="1271" w:hanging="420"/>
      </w:pPr>
      <w:proofErr w:type="spellStart"/>
      <w:r>
        <w:t>bb</w:t>
      </w:r>
      <w:proofErr w:type="spellEnd"/>
      <w:r>
        <w:t>)</w:t>
      </w:r>
      <w:r>
        <w:tab/>
        <w:t>tote Tiere oder Teile von Tieren behandelt oder verbracht werden,</w:t>
      </w:r>
    </w:p>
    <w:p w14:paraId="50D48FE3" w14:textId="0511CD3F" w:rsidR="00A358BD" w:rsidRDefault="00A358BD" w:rsidP="00E46A29">
      <w:pPr>
        <w:pStyle w:val="GesAbsatz"/>
        <w:tabs>
          <w:tab w:val="clear" w:pos="425"/>
          <w:tab w:val="left" w:pos="1276"/>
        </w:tabs>
        <w:ind w:left="1271" w:hanging="420"/>
      </w:pPr>
      <w:r>
        <w:t>cc)</w:t>
      </w:r>
      <w:r>
        <w:tab/>
        <w:t>Erzeugnisse, Gegenstände oder Stoffe, die möglicherweise mit einem Seuchenerreger kontaminiert sind, gewonnen, behandelt oder verbracht werden,</w:t>
      </w:r>
    </w:p>
    <w:p w14:paraId="0702FE12" w14:textId="74424E39" w:rsidR="00A358BD" w:rsidRDefault="00A358BD" w:rsidP="00E46A29">
      <w:pPr>
        <w:pStyle w:val="GesAbsatz"/>
        <w:ind w:left="851" w:hanging="425"/>
      </w:pPr>
      <w:r>
        <w:t>c)</w:t>
      </w:r>
      <w:r>
        <w:tab/>
        <w:t>von der Einhaltung von Anforderungen an Transportmittel, mit denen die Tiere oder deren Teile befördert werden oder mit denen die Erzeugnisse, Gegenstände oder Stoffe, die möglicherweise mit einem Seuchenerreger kontaminiert sind, befördert werden,</w:t>
      </w:r>
    </w:p>
    <w:p w14:paraId="712D4CAF" w14:textId="0552E49A" w:rsidR="00A358BD" w:rsidRDefault="00A358BD" w:rsidP="00E46A29">
      <w:pPr>
        <w:pStyle w:val="GesAbsatz"/>
        <w:ind w:left="851" w:hanging="425"/>
      </w:pPr>
      <w:r>
        <w:t>d)</w:t>
      </w:r>
      <w:r>
        <w:tab/>
        <w:t>von der Vorlage oder der Mitführung bestimmter Bescheinigungen, Attestierungen oder Erklärungen,</w:t>
      </w:r>
    </w:p>
    <w:p w14:paraId="4A4B3F1C" w14:textId="4E93593E" w:rsidR="00A358BD" w:rsidRDefault="00A358BD" w:rsidP="00E46A29">
      <w:pPr>
        <w:pStyle w:val="GesAbsatz"/>
        <w:ind w:left="851" w:hanging="425"/>
      </w:pPr>
      <w:r>
        <w:t>e)</w:t>
      </w:r>
      <w:r>
        <w:tab/>
        <w:t>von einer bestimmten Kennzeichnung oder Identifizierung,</w:t>
      </w:r>
    </w:p>
    <w:p w14:paraId="37A11F4C" w14:textId="3AB21D26" w:rsidR="006A00E6" w:rsidRDefault="00A358BD" w:rsidP="000C627D">
      <w:pPr>
        <w:pStyle w:val="GesAbsatz"/>
        <w:ind w:left="851" w:hanging="425"/>
      </w:pPr>
      <w:r>
        <w:lastRenderedPageBreak/>
        <w:t>f)</w:t>
      </w:r>
      <w:r>
        <w:tab/>
        <w:t>von einer Zulassung oder Registrierung der Betriebe, aus denen lebende oder tote Tiere, Teile von toten Tieren oder möglicherweise mit einem Seuchenerreger kontaminierte Erzeugnisse, Gegenstände oder Stoffe stammen oder in die sie verbracht werden,</w:t>
      </w:r>
    </w:p>
    <w:p w14:paraId="3B3A7ECD" w14:textId="5ABE16BD" w:rsidR="006A00E6" w:rsidRDefault="0060208C">
      <w:pPr>
        <w:pStyle w:val="GesAbsatz"/>
      </w:pPr>
      <w:r>
        <w:t>2.</w:t>
      </w:r>
      <w:r>
        <w:tab/>
        <w:t>die Ausstellung der Bescheinigungen</w:t>
      </w:r>
      <w:r w:rsidR="00A358BD" w:rsidRPr="00A358BD">
        <w:t>, Attestierungen oder Erklärungen</w:t>
      </w:r>
      <w:r>
        <w:t xml:space="preserve"> nach Nummer 1 Buchstabe d geregelt werden,</w:t>
      </w:r>
    </w:p>
    <w:p w14:paraId="4E1F504B" w14:textId="77777777" w:rsidR="006A00E6" w:rsidRDefault="0060208C">
      <w:pPr>
        <w:pStyle w:val="GesAbsatz"/>
      </w:pPr>
      <w:r>
        <w:t>3.</w:t>
      </w:r>
      <w:r>
        <w:tab/>
        <w:t>Vorschriften erlassen werden über</w:t>
      </w:r>
    </w:p>
    <w:p w14:paraId="22583493" w14:textId="77777777" w:rsidR="006A00E6" w:rsidRDefault="0060208C">
      <w:pPr>
        <w:pStyle w:val="GesAbsatz"/>
        <w:ind w:left="851" w:hanging="425"/>
      </w:pPr>
      <w:r>
        <w:t>a)</w:t>
      </w:r>
      <w:r>
        <w:tab/>
        <w:t>die Voraussetzung und das Verfahren der Zulassung oder Registrierung der Betriebe nach Nummer 1 Buchstabe f oder</w:t>
      </w:r>
    </w:p>
    <w:p w14:paraId="2CE5B163" w14:textId="77777777" w:rsidR="006A00E6" w:rsidRDefault="0060208C">
      <w:pPr>
        <w:pStyle w:val="GesAbsatz"/>
        <w:ind w:left="851" w:hanging="425"/>
      </w:pPr>
      <w:r>
        <w:t>b)</w:t>
      </w:r>
      <w:r>
        <w:tab/>
        <w:t>die Rücknahme, den Widerruf oder das Ruhen der Zulassung oder Registrierung,</w:t>
      </w:r>
    </w:p>
    <w:p w14:paraId="23DD8548" w14:textId="54E53421" w:rsidR="00552630" w:rsidRDefault="00552630" w:rsidP="00E46A29">
      <w:pPr>
        <w:pStyle w:val="GesAbsatz"/>
        <w:ind w:left="420" w:hanging="420"/>
      </w:pPr>
      <w:r>
        <w:t>4.</w:t>
      </w:r>
      <w:r>
        <w:tab/>
        <w:t>vorgeschrieben werden, dass Tiere, Teile von Tieren oder die Erzeugnisse, Gegenstände oder Stoffe, die möglicherweise mit einem Seuchenerreger kontaminiert sind,</w:t>
      </w:r>
    </w:p>
    <w:p w14:paraId="60BB531B" w14:textId="645DE1F5" w:rsidR="00552630" w:rsidRDefault="00552630" w:rsidP="00552630">
      <w:pPr>
        <w:pStyle w:val="GesAbsatz"/>
        <w:ind w:left="851" w:hanging="425"/>
      </w:pPr>
      <w:r>
        <w:t>a)</w:t>
      </w:r>
      <w:r>
        <w:tab/>
        <w:t>einer Quarantäne, Isolierung oder Absonderung und behördlichen Beobachtung unterliegen,</w:t>
      </w:r>
    </w:p>
    <w:p w14:paraId="1FDE3FC1" w14:textId="52C02925" w:rsidR="00552630" w:rsidRDefault="00552630" w:rsidP="00552630">
      <w:pPr>
        <w:pStyle w:val="GesAbsatz"/>
        <w:ind w:left="851" w:hanging="425"/>
      </w:pPr>
      <w:r>
        <w:t>b)</w:t>
      </w:r>
      <w:r>
        <w:tab/>
        <w:t>nur zu bestimmten Zwecken verwendet werden dürfen oder</w:t>
      </w:r>
    </w:p>
    <w:p w14:paraId="74876E88" w14:textId="09393FAF" w:rsidR="006A00E6" w:rsidRDefault="00552630">
      <w:pPr>
        <w:pStyle w:val="GesAbsatz"/>
        <w:ind w:left="851" w:hanging="425"/>
      </w:pPr>
      <w:r>
        <w:t>c)</w:t>
      </w:r>
      <w:r>
        <w:tab/>
        <w:t>in bestimmter Weise behandelt werden müssen,</w:t>
      </w:r>
    </w:p>
    <w:p w14:paraId="0AA84D7F" w14:textId="4A07C57E" w:rsidR="006A00E6" w:rsidRDefault="0060208C">
      <w:pPr>
        <w:pStyle w:val="GesAbsatz"/>
        <w:ind w:left="425" w:hanging="425"/>
      </w:pPr>
      <w:r>
        <w:t>5.</w:t>
      </w:r>
      <w:r>
        <w:tab/>
        <w:t xml:space="preserve">das Verfahren im Übrigen, insbesondere der Untersuchung, </w:t>
      </w:r>
      <w:r w:rsidR="00552630" w:rsidRPr="00552630">
        <w:t>Quarantäne, Isolierung,</w:t>
      </w:r>
      <w:r w:rsidR="00552630">
        <w:t xml:space="preserve"> </w:t>
      </w:r>
      <w:r>
        <w:t>Absonderung und Beobachtung, geregelt und die hierfür notwendigen Einrichtungen und ihr Betrieb vorgeschrieben werden,</w:t>
      </w:r>
    </w:p>
    <w:p w14:paraId="781374C4" w14:textId="272E845C" w:rsidR="00552630" w:rsidRDefault="00552630" w:rsidP="00552630">
      <w:pPr>
        <w:pStyle w:val="GesAbsatz"/>
        <w:ind w:left="425" w:hanging="425"/>
      </w:pPr>
      <w:r>
        <w:t>6.</w:t>
      </w:r>
      <w:r>
        <w:tab/>
        <w:t>Ausnahmen von § 13 Absatz 1 Satz 1 geregelt werden,</w:t>
      </w:r>
    </w:p>
    <w:p w14:paraId="496EA08E" w14:textId="43408419" w:rsidR="00552630" w:rsidRDefault="00552630" w:rsidP="00E46A29">
      <w:pPr>
        <w:pStyle w:val="GesAbsatz"/>
        <w:ind w:left="851" w:hanging="426"/>
      </w:pPr>
      <w:r>
        <w:t>a)</w:t>
      </w:r>
      <w:r>
        <w:tab/>
        <w:t>soweit dies zur Durchführung von Rechtsakten der Europäischen Gemeinschaft oder der Europäischen Union erforderlich ist oder</w:t>
      </w:r>
    </w:p>
    <w:p w14:paraId="0006CC42" w14:textId="496D0B40" w:rsidR="00552630" w:rsidRDefault="00552630" w:rsidP="00552630">
      <w:pPr>
        <w:pStyle w:val="GesAbsatz"/>
        <w:ind w:left="851" w:hanging="426"/>
      </w:pPr>
      <w:r>
        <w:t>b)</w:t>
      </w:r>
      <w:r>
        <w:tab/>
        <w:t>die die Verbringung aus einem anderen Mitgliedstaat in das Inland oder die Verbringung aus dem Inland in einen anderen Mitgliedstaat betreffen, soweit die Ausnahme zum Zweck der Entsorgung in benachbarten Mitgliedstaaten erforderlich ist und durch besondere Maßnahmen sichergestellt wird, dass Seuchen nicht verschleppt werden,</w:t>
      </w:r>
    </w:p>
    <w:p w14:paraId="4860F88A" w14:textId="61F14592" w:rsidR="00552630" w:rsidRDefault="00552630" w:rsidP="00E46A29">
      <w:pPr>
        <w:pStyle w:val="GesAbsatz"/>
        <w:ind w:left="425" w:hanging="425"/>
      </w:pPr>
      <w:r>
        <w:t>7.</w:t>
      </w:r>
      <w:r>
        <w:tab/>
        <w:t>Fristen vorgeschrieben werden, nach denen Tiere geschlachtet werden müssen.</w:t>
      </w:r>
    </w:p>
    <w:p w14:paraId="4D3E8B67" w14:textId="77777777" w:rsidR="005108C2" w:rsidRDefault="005108C2" w:rsidP="00E46A29">
      <w:pPr>
        <w:pStyle w:val="GesAbsatz"/>
      </w:pPr>
      <w:r>
        <w:t>(2) Das Bundesministerium wird ferner ermächtigt, soweit es zur Erfüllung der Zwecke des § 1 Satz 1 erforderlich ist, durch Rechtsverordnung mit Zustimmung des Bundesrates</w:t>
      </w:r>
    </w:p>
    <w:p w14:paraId="311824B1" w14:textId="7B7DFF81" w:rsidR="005108C2" w:rsidRDefault="005108C2" w:rsidP="005108C2">
      <w:pPr>
        <w:pStyle w:val="GesAbsatz"/>
        <w:ind w:left="425" w:hanging="425"/>
      </w:pPr>
      <w:r>
        <w:t>1.</w:t>
      </w:r>
      <w:r>
        <w:tab/>
        <w:t>die Verbringung vermehrungsfähiger Seuchenerreger, immunologischer Tierarzneimittel, ausgenommen inaktivierte immunologische Tierarzneimittel nach Artikel 2 Absatz 3 der Verordnung (EU) 2019/6 in der Fassung vom 23. November 2022, oder In-vitro-Diagnostika aus einem anderen Mitgliedstaat in das Inland, aus dem Inland in einen anderen Mitgliedstaat oder deren Eingang in die Union</w:t>
      </w:r>
    </w:p>
    <w:p w14:paraId="06E40BE6" w14:textId="6CCAF63B" w:rsidR="005108C2" w:rsidRDefault="005108C2" w:rsidP="00E46A29">
      <w:pPr>
        <w:pStyle w:val="GesAbsatz"/>
        <w:ind w:left="851" w:hanging="426"/>
      </w:pPr>
      <w:r>
        <w:t>a)</w:t>
      </w:r>
      <w:r>
        <w:tab/>
        <w:t>zu verbieten,</w:t>
      </w:r>
    </w:p>
    <w:p w14:paraId="74A49340" w14:textId="11F6C091" w:rsidR="005108C2" w:rsidRDefault="005108C2" w:rsidP="00E46A29">
      <w:pPr>
        <w:pStyle w:val="GesAbsatz"/>
        <w:ind w:left="851" w:hanging="426"/>
      </w:pPr>
      <w:r>
        <w:t>b)</w:t>
      </w:r>
      <w:r>
        <w:tab/>
        <w:t>von der Erteilung einer Genehmigung abhängig zu machen,</w:t>
      </w:r>
    </w:p>
    <w:p w14:paraId="0CB299F7" w14:textId="1AD60947" w:rsidR="005108C2" w:rsidRDefault="005108C2" w:rsidP="00E46A29">
      <w:pPr>
        <w:pStyle w:val="GesAbsatz"/>
        <w:ind w:left="851" w:hanging="426"/>
      </w:pPr>
      <w:r>
        <w:t>c)</w:t>
      </w:r>
      <w:r>
        <w:tab/>
        <w:t>von einer Anzeige abhängig zu machen und</w:t>
      </w:r>
    </w:p>
    <w:p w14:paraId="56668B78" w14:textId="6EFA43FC" w:rsidR="005108C2" w:rsidRDefault="005108C2" w:rsidP="00E46A29">
      <w:pPr>
        <w:pStyle w:val="GesAbsatz"/>
        <w:ind w:left="851" w:hanging="426"/>
      </w:pPr>
      <w:r>
        <w:t>d)</w:t>
      </w:r>
      <w:r>
        <w:tab/>
        <w:t>von dem Führen, Aufbewahren und der Vorlage von Aufzeichnungen, Nachweisen, Kontrollbüchern und Verbringungsdokumenten abhängig zu machen,</w:t>
      </w:r>
    </w:p>
    <w:p w14:paraId="4B69BCF7" w14:textId="6DEC0109" w:rsidR="005108C2" w:rsidRDefault="005108C2" w:rsidP="005108C2">
      <w:pPr>
        <w:pStyle w:val="GesAbsatz"/>
        <w:ind w:left="425" w:hanging="425"/>
      </w:pPr>
      <w:r>
        <w:t>2.</w:t>
      </w:r>
      <w:r>
        <w:tab/>
        <w:t>die Voraussetzungen und das Verfahren der Genehmigung nach Nummer 1 Buchstabe b zu regeln, sowie</w:t>
      </w:r>
    </w:p>
    <w:p w14:paraId="7025A21B" w14:textId="0D6373CD" w:rsidR="006A00E6" w:rsidRDefault="005108C2">
      <w:pPr>
        <w:pStyle w:val="GesAbsatz"/>
      </w:pPr>
      <w:r>
        <w:t>3.</w:t>
      </w:r>
      <w:r>
        <w:tab/>
        <w:t>das Verfahren der Anzeige nach Nummer 1 Buchstabe c zu regeln.</w:t>
      </w:r>
      <w:r w:rsidDel="005108C2">
        <w:t xml:space="preserve"> </w:t>
      </w:r>
    </w:p>
    <w:p w14:paraId="6EC8DF31" w14:textId="3B5E2CE1" w:rsidR="006A00E6" w:rsidRDefault="0060208C">
      <w:pPr>
        <w:pStyle w:val="GesAbsatz"/>
      </w:pPr>
      <w:r>
        <w:t xml:space="preserve">(3) Die Landesregierungen werden ermächtigt, soweit es zur Erfüllung der Zwecke des § 1 Satz 1 erforderlich ist, durch Rechtsverordnung zur Erleichterung des kleinen Grenzverkehrs einschließlich des Grenzweideverkehrs von den Vorschriften der nach Absatz 1 erlassenen Rechtsverordnungen abweichende Regelungen zu treffen, soweit dies durch die Rechtsverordnungen nach Absatz 1 nicht ausdrücklich ausgeschlossen und eine Einschleppung von </w:t>
      </w:r>
      <w:r w:rsidR="005108C2">
        <w:t xml:space="preserve">Seuchen </w:t>
      </w:r>
      <w:r>
        <w:t>nicht zu befürchten ist. Die Landesregierungen können diese Ermächtigung durch Rechtsverordnung auf andere Behörden übertragen.</w:t>
      </w:r>
    </w:p>
    <w:p w14:paraId="2B273E88" w14:textId="77777777" w:rsidR="006A00E6" w:rsidRDefault="0060208C">
      <w:pPr>
        <w:pStyle w:val="berschrift2"/>
      </w:pPr>
      <w:bookmarkStart w:id="20" w:name="_Toc224559577"/>
      <w:r>
        <w:t>Abschnitt 6</w:t>
      </w:r>
      <w:r>
        <w:br/>
        <w:t>Entschädigung für Tierverluste</w:t>
      </w:r>
      <w:bookmarkEnd w:id="20"/>
    </w:p>
    <w:p w14:paraId="1B96B842" w14:textId="77777777" w:rsidR="006A00E6" w:rsidRDefault="0060208C">
      <w:pPr>
        <w:pStyle w:val="berschrift3"/>
      </w:pPr>
      <w:bookmarkStart w:id="21" w:name="_Toc224559578"/>
      <w:r>
        <w:t>§ 15</w:t>
      </w:r>
      <w:r>
        <w:br/>
        <w:t>Grundsatz der Entschädigung</w:t>
      </w:r>
      <w:bookmarkEnd w:id="21"/>
    </w:p>
    <w:p w14:paraId="00276F15" w14:textId="77777777" w:rsidR="006A00E6" w:rsidRDefault="0060208C">
      <w:pPr>
        <w:pStyle w:val="GesAbsatz"/>
      </w:pPr>
      <w:r>
        <w:t>Vorbehaltlich der in diesem Gesetz bezeichneten Ausnahmen wird auf Antrag eine Entschädigung in Geld geleistet für</w:t>
      </w:r>
    </w:p>
    <w:p w14:paraId="03DD2777" w14:textId="77777777" w:rsidR="006A00E6" w:rsidRDefault="0060208C">
      <w:pPr>
        <w:pStyle w:val="GesAbsatz"/>
      </w:pPr>
      <w:r>
        <w:lastRenderedPageBreak/>
        <w:t>1.</w:t>
      </w:r>
      <w:r>
        <w:tab/>
        <w:t>Tiere, die auf behördliche Anordnung getötet worden oder nach Anordnung der Tötung verendet sind,</w:t>
      </w:r>
    </w:p>
    <w:p w14:paraId="563FA180" w14:textId="26EC906D" w:rsidR="006A00E6" w:rsidRDefault="0060208C">
      <w:pPr>
        <w:pStyle w:val="GesAbsatz"/>
        <w:ind w:left="425" w:hanging="425"/>
      </w:pPr>
      <w:r>
        <w:t>2.</w:t>
      </w:r>
      <w:r>
        <w:tab/>
        <w:t xml:space="preserve">Tiere, bei denen nach dem Tode eine </w:t>
      </w:r>
      <w:r w:rsidR="00E91210" w:rsidRPr="00E91210">
        <w:t>in einer Rechtsverordnung nach § 4 näher bestimmte meldepflichtige Seuche</w:t>
      </w:r>
      <w:r>
        <w:t xml:space="preserve"> festgestellt worden ist, soweit die Voraussetzungen gegeben waren, unter denen die Tiere auf behördliche Anordnung hätten getötet werden müssen,</w:t>
      </w:r>
    </w:p>
    <w:p w14:paraId="62238639" w14:textId="5C6D7386" w:rsidR="006A00E6" w:rsidRDefault="0060208C">
      <w:pPr>
        <w:pStyle w:val="GesAbsatz"/>
      </w:pPr>
      <w:r>
        <w:t>3.</w:t>
      </w:r>
      <w:r>
        <w:tab/>
        <w:t>Tiere, bei denen nach dem Tode Milzbrand oder Tollwut festgestellt worden ist,</w:t>
      </w:r>
    </w:p>
    <w:p w14:paraId="07E120C9" w14:textId="77777777" w:rsidR="006A00E6" w:rsidRDefault="0060208C">
      <w:pPr>
        <w:pStyle w:val="GesAbsatz"/>
      </w:pPr>
      <w:r>
        <w:t>4.</w:t>
      </w:r>
      <w:r>
        <w:tab/>
        <w:t>Rinder, bei denen nach dem Tode Aujeszkysche Krankheit festgestellt worden ist,</w:t>
      </w:r>
    </w:p>
    <w:p w14:paraId="62B37DF5" w14:textId="77777777" w:rsidR="006A00E6" w:rsidRDefault="0060208C">
      <w:pPr>
        <w:pStyle w:val="GesAbsatz"/>
        <w:ind w:left="425" w:hanging="425"/>
      </w:pPr>
      <w:r>
        <w:t>5.</w:t>
      </w:r>
      <w:r>
        <w:tab/>
        <w:t>Tiere, von denen mit hinreichender Wahrscheinlichkeit anzunehmen ist, dass sie auf Grund einer tierseuchenrechtlich vorgeschriebenen oder behördlich angeordneten Impfung, Behandlung oder Maßnahme diagnostischer Art oder im Zusammenhang mit der jeweiligen Durchführung getötet werden mussten oder verendet sind und der Tod der Tiere innerhalb von 30 Tagen nach Durchführung einer oder, im Falle der Durchführung mehrerer der vorgenannten Maßnahmen, nach Durchführung der letzten Maßnahme eingetreten ist,</w:t>
      </w:r>
    </w:p>
    <w:p w14:paraId="1AF41006" w14:textId="6DF5B1EB" w:rsidR="006A00E6" w:rsidRDefault="00E91210" w:rsidP="00E91210">
      <w:pPr>
        <w:pStyle w:val="GesAbsatz"/>
        <w:ind w:left="425" w:hanging="425"/>
      </w:pPr>
      <w:r>
        <w:t>6.</w:t>
      </w:r>
      <w:r>
        <w:tab/>
        <w:t>Rinder, Schweine, Schafe, Enten, Fasane, Gänse, Hühner, Laufvögel, Perlhühner, Rebhühner, Tauben, Truthühner und Wachteln, die Schlachtstätten zugeführt und bei der Schlachttieruntersuchung nicht als Verdachtsfall oder als bestätigter Fall eingestuft worden sind, soweit deren Fleisch nach der Schlachtung im Rahmen der Fleischuntersuchung aufgrund einer tierseuchenrechtlichen Vorschrift oder einer auf eine solche Vorschrift gestützten behördlichen Anordnung gemaßregelt worden ist.</w:t>
      </w:r>
    </w:p>
    <w:p w14:paraId="20177EDD" w14:textId="55C93660" w:rsidR="006A00E6" w:rsidRDefault="0060208C">
      <w:pPr>
        <w:pStyle w:val="berschrift3"/>
      </w:pPr>
      <w:bookmarkStart w:id="22" w:name="_Toc224559579"/>
      <w:r>
        <w:t>§ 16</w:t>
      </w:r>
      <w:r>
        <w:br/>
        <w:t>Höhe der Entschädigung</w:t>
      </w:r>
      <w:r w:rsidR="00A75C95" w:rsidRPr="00A75C95">
        <w:t>; Verordnungsermächtigung</w:t>
      </w:r>
      <w:bookmarkEnd w:id="22"/>
    </w:p>
    <w:p w14:paraId="406A9F1B" w14:textId="4B7A7580" w:rsidR="006A00E6" w:rsidRDefault="0060208C">
      <w:pPr>
        <w:pStyle w:val="GesAbsatz"/>
      </w:pPr>
      <w:r>
        <w:t xml:space="preserve">(1) Der Entschädigung wird der gemeine Wert des Tieres zu Grunde gelegt. Der gemeine Wert wird ohne Rücksicht auf die Wertminderung, die das Tier infolge der </w:t>
      </w:r>
      <w:r w:rsidR="00A75C95">
        <w:t xml:space="preserve">Seuche </w:t>
      </w:r>
      <w:r>
        <w:t>oder einer tierseuchenrechtlich vorgeschriebenen oder behördlich angeordneten Maßnahme erlitten hat, ermittelt.</w:t>
      </w:r>
    </w:p>
    <w:p w14:paraId="556698D6" w14:textId="77777777" w:rsidR="006A00E6" w:rsidRDefault="0060208C">
      <w:pPr>
        <w:pStyle w:val="GesAbsatz"/>
      </w:pPr>
      <w:r>
        <w:t>(2) Die Entschädigung darf folgende Höchstsätze je Tier nicht überschreiten:</w:t>
      </w:r>
    </w:p>
    <w:p w14:paraId="5C023543" w14:textId="77777777" w:rsidR="006A00E6" w:rsidRDefault="0060208C">
      <w:pPr>
        <w:pStyle w:val="GesAbsatz"/>
        <w:tabs>
          <w:tab w:val="right" w:pos="6804"/>
        </w:tabs>
      </w:pPr>
      <w:r>
        <w:t>1.</w:t>
      </w:r>
      <w:r>
        <w:tab/>
        <w:t>Pferde, Esel, Maulesel, Maultiere</w:t>
      </w:r>
      <w:r>
        <w:tab/>
        <w:t>6 000 Euro,</w:t>
      </w:r>
    </w:p>
    <w:p w14:paraId="5BC23E47" w14:textId="77777777" w:rsidR="006A00E6" w:rsidRDefault="0060208C">
      <w:pPr>
        <w:pStyle w:val="GesAbsatz"/>
        <w:tabs>
          <w:tab w:val="right" w:pos="6804"/>
        </w:tabs>
      </w:pPr>
      <w:r>
        <w:t>2.</w:t>
      </w:r>
      <w:r>
        <w:tab/>
        <w:t>Rinder einschließlich Bisons, Wisente und Wasserbüffel</w:t>
      </w:r>
      <w:r>
        <w:tab/>
        <w:t>4 000 Euro,</w:t>
      </w:r>
    </w:p>
    <w:p w14:paraId="45DC1C0F" w14:textId="77777777" w:rsidR="006A00E6" w:rsidRDefault="0060208C">
      <w:pPr>
        <w:pStyle w:val="GesAbsatz"/>
        <w:tabs>
          <w:tab w:val="right" w:pos="6804"/>
        </w:tabs>
      </w:pPr>
      <w:r>
        <w:t>3.</w:t>
      </w:r>
      <w:r>
        <w:tab/>
        <w:t>Schweine</w:t>
      </w:r>
      <w:r>
        <w:tab/>
        <w:t>1 500 Euro,</w:t>
      </w:r>
    </w:p>
    <w:p w14:paraId="282D455D" w14:textId="77777777" w:rsidR="006A00E6" w:rsidRDefault="0060208C">
      <w:pPr>
        <w:pStyle w:val="GesAbsatz"/>
        <w:tabs>
          <w:tab w:val="right" w:pos="6804"/>
        </w:tabs>
      </w:pPr>
      <w:r>
        <w:t>4.</w:t>
      </w:r>
      <w:r>
        <w:tab/>
        <w:t>Gehegewild</w:t>
      </w:r>
      <w:r>
        <w:tab/>
        <w:t>1 000 Euro,</w:t>
      </w:r>
    </w:p>
    <w:p w14:paraId="6BCAD96C" w14:textId="77777777" w:rsidR="006A00E6" w:rsidRDefault="0060208C">
      <w:pPr>
        <w:pStyle w:val="GesAbsatz"/>
        <w:tabs>
          <w:tab w:val="right" w:pos="6804"/>
        </w:tabs>
      </w:pPr>
      <w:r>
        <w:t>5.</w:t>
      </w:r>
      <w:r>
        <w:tab/>
        <w:t>Schafe</w:t>
      </w:r>
      <w:r>
        <w:tab/>
        <w:t>800 Euro,</w:t>
      </w:r>
    </w:p>
    <w:p w14:paraId="6003FFDD" w14:textId="77777777" w:rsidR="006A00E6" w:rsidRDefault="0060208C">
      <w:pPr>
        <w:pStyle w:val="GesAbsatz"/>
        <w:tabs>
          <w:tab w:val="right" w:pos="6804"/>
        </w:tabs>
      </w:pPr>
      <w:r>
        <w:t>6.</w:t>
      </w:r>
      <w:r>
        <w:tab/>
        <w:t>Ziegen</w:t>
      </w:r>
      <w:r>
        <w:tab/>
        <w:t>800 Euro,</w:t>
      </w:r>
    </w:p>
    <w:p w14:paraId="147BB667" w14:textId="2C514D57" w:rsidR="006A00E6" w:rsidRDefault="0060208C" w:rsidP="00E46A29">
      <w:pPr>
        <w:pStyle w:val="GesAbsatz"/>
        <w:tabs>
          <w:tab w:val="right" w:pos="6804"/>
        </w:tabs>
        <w:ind w:left="420" w:hanging="420"/>
      </w:pPr>
      <w:r>
        <w:t>7.</w:t>
      </w:r>
      <w:r>
        <w:tab/>
      </w:r>
      <w:r w:rsidR="00A75C95" w:rsidRPr="00A75C95">
        <w:t>Enten, Fasane, Gänse, Hühner, Laufvögel, Perlhühner,</w:t>
      </w:r>
      <w:r w:rsidR="00A75C95">
        <w:br/>
      </w:r>
      <w:r w:rsidR="00A75C95" w:rsidRPr="00A75C95">
        <w:t>Rebhühner, Tauben, Truthühner und Wachteln</w:t>
      </w:r>
      <w:r>
        <w:tab/>
      </w:r>
      <w:r w:rsidR="00A75C95">
        <w:t>110</w:t>
      </w:r>
      <w:r>
        <w:t xml:space="preserve"> Euro.</w:t>
      </w:r>
    </w:p>
    <w:p w14:paraId="69113D38" w14:textId="4610D63A" w:rsidR="006A00E6" w:rsidRDefault="0060208C">
      <w:pPr>
        <w:pStyle w:val="GesAbsatz"/>
      </w:pPr>
      <w:r>
        <w:t xml:space="preserve">Im Falle von Bienen und Hummeln beträgt der Höchstsatz der Entschädigung 200 Euro je Volk und im Falle von </w:t>
      </w:r>
      <w:r w:rsidR="00A75C95" w:rsidRPr="00A75C95">
        <w:t>Wassertieren</w:t>
      </w:r>
      <w:r>
        <w:t xml:space="preserve"> 20 Euro je Kilogramm Lebendgewicht. Das Bundesministerium wird ermächtigt, durch Rechtsverordnung mit Zustimmung des Bundesrates in Abhängigkeit von der Steigerung des gemeinen Wertes der Tiere die in den Sätzen 1 und 2 festgesetzten Höchstsätze um bis zu 50 vom Hundert zu erhöhen, um ihr Verhältnis zum gemeinen Wert der Tiere bei der jeweiligen Tierart zu wahren.</w:t>
      </w:r>
    </w:p>
    <w:p w14:paraId="55668933" w14:textId="77777777" w:rsidR="006A00E6" w:rsidRDefault="0060208C">
      <w:pPr>
        <w:pStyle w:val="GesAbsatz"/>
      </w:pPr>
      <w:r>
        <w:t>(3) Die Entschädigung nach Absatz 1 in Verbindung mit Absatz 2 mindert sich</w:t>
      </w:r>
    </w:p>
    <w:p w14:paraId="59AA4D08" w14:textId="0EF73DD3" w:rsidR="006A00E6" w:rsidRDefault="0060208C">
      <w:pPr>
        <w:pStyle w:val="GesAbsatz"/>
        <w:ind w:left="425" w:hanging="425"/>
      </w:pPr>
      <w:r>
        <w:t>1.</w:t>
      </w:r>
      <w:r>
        <w:tab/>
        <w:t xml:space="preserve">um 50 vom Hundert für Tiere, die, außer in den Fällen des § 15 Nummer 3 und 4, vor </w:t>
      </w:r>
      <w:r w:rsidR="00A75C95" w:rsidRPr="00A75C95">
        <w:t>einer in einer Rechtsverordnung nach § 4 vorgeschriebenen Meldung einer dort näher bestimmten meldepflichtigen Seuche nachweislich an der Seuche verendet oder wegen der Seuche</w:t>
      </w:r>
      <w:r>
        <w:t xml:space="preserve"> getötet worden sind,</w:t>
      </w:r>
    </w:p>
    <w:p w14:paraId="755A0E22" w14:textId="77777777" w:rsidR="006A00E6" w:rsidRDefault="0060208C">
      <w:pPr>
        <w:pStyle w:val="GesAbsatz"/>
      </w:pPr>
      <w:r>
        <w:t>2.</w:t>
      </w:r>
      <w:r>
        <w:tab/>
        <w:t>um 20 vom Hundert im Falle des § 15 Nummer 6.</w:t>
      </w:r>
    </w:p>
    <w:p w14:paraId="1ADD3394" w14:textId="77777777" w:rsidR="006A00E6" w:rsidRDefault="0060208C">
      <w:pPr>
        <w:pStyle w:val="GesAbsatz"/>
      </w:pPr>
      <w:r>
        <w:t>(4) Auf die Entschädigung wird der Wert der nach Maßgabe einer tierseuchenrechtlichen Vorschrift oder behördlichen Anordnung verwertbaren Teile des Tieres angerechnet. Die bei der Verwertung oder Tötung des Tieres unmittelbar entstehenden Kosten zählen nicht zur Entschädigung, sie sind zusätzlich zu erstatten. Bei der Festsetzung der Entschädigung werden Steuern nicht berücksichtigt. Dies gilt nicht für Kosten nach Satz 2.</w:t>
      </w:r>
    </w:p>
    <w:p w14:paraId="331066BE" w14:textId="6B30114F" w:rsidR="006A00E6" w:rsidRDefault="0060208C">
      <w:pPr>
        <w:pStyle w:val="berschrift3"/>
      </w:pPr>
      <w:bookmarkStart w:id="23" w:name="_Toc224559580"/>
      <w:r>
        <w:t>§ 17</w:t>
      </w:r>
      <w:r>
        <w:br/>
      </w:r>
      <w:r w:rsidR="00A75C95" w:rsidRPr="00A75C95">
        <w:t>Ausschluss der Entschädigung</w:t>
      </w:r>
      <w:bookmarkEnd w:id="23"/>
    </w:p>
    <w:p w14:paraId="1F63AD45" w14:textId="77777777" w:rsidR="00A75C95" w:rsidRPr="00A75C95" w:rsidRDefault="00A75C95" w:rsidP="00E46A29">
      <w:pPr>
        <w:pStyle w:val="GesAbsatz"/>
      </w:pPr>
      <w:r w:rsidRPr="00A75C95">
        <w:t>Keine Entschädigung wird gewährt für</w:t>
      </w:r>
    </w:p>
    <w:p w14:paraId="2DFAD188" w14:textId="112E5E20" w:rsidR="00A75C95" w:rsidRPr="00A75C95" w:rsidRDefault="00A75C95" w:rsidP="00E46A29">
      <w:pPr>
        <w:pStyle w:val="GesAbsatz"/>
      </w:pPr>
      <w:r w:rsidRPr="00A75C95">
        <w:t>1.</w:t>
      </w:r>
      <w:r>
        <w:tab/>
      </w:r>
      <w:r w:rsidRPr="00A75C95">
        <w:t>Tiere, die dem Bund oder einem Land gehören,</w:t>
      </w:r>
    </w:p>
    <w:p w14:paraId="163D7791" w14:textId="1DEBE024" w:rsidR="00A75C95" w:rsidRPr="00A75C95" w:rsidRDefault="00A75C95" w:rsidP="00E46A29">
      <w:pPr>
        <w:pStyle w:val="GesAbsatz"/>
        <w:ind w:left="420" w:hanging="420"/>
      </w:pPr>
      <w:r w:rsidRPr="00A75C95">
        <w:lastRenderedPageBreak/>
        <w:t>2.</w:t>
      </w:r>
      <w:r>
        <w:tab/>
      </w:r>
      <w:r w:rsidRPr="00A75C95">
        <w:t>Tiere, die entgegen § 13 oder einem der Bekämpfung von oder der Vorbeugung vor Seuchen dienenden unmittelbar geltenden Rechtsakt der Europäischen Gemeinschaft oder der Europäischen Union im Anwendungsbereich dieses Gesetzes in die Union verbracht, durchgeführt oder aus einem anderen Mitgliedstaat in das Inland verbracht worden sind,</w:t>
      </w:r>
    </w:p>
    <w:p w14:paraId="58A31C76" w14:textId="72474015" w:rsidR="00A75C95" w:rsidRDefault="00A75C95" w:rsidP="00E46A29">
      <w:pPr>
        <w:pStyle w:val="GesAbsatz"/>
        <w:ind w:left="420" w:hanging="420"/>
      </w:pPr>
      <w:r w:rsidRPr="00A75C95">
        <w:t>3.</w:t>
      </w:r>
      <w:r>
        <w:tab/>
      </w:r>
      <w:r w:rsidRPr="00A75C95">
        <w:t>Tiere, die entgegen einer Vorschrift einer nach § 14 Absatz 1 erlassenen Rechtsverordnung in die Union verbracht, durchgeführt oder aus einem anderen Mitgliedstaat in das Inland verbracht worden sind,</w:t>
      </w:r>
    </w:p>
    <w:p w14:paraId="6A6FFB2D" w14:textId="7BE4841E" w:rsidR="00A75C95" w:rsidRDefault="00A75C95" w:rsidP="00E46A29">
      <w:pPr>
        <w:pStyle w:val="GesAbsatz"/>
        <w:ind w:left="420" w:hanging="420"/>
      </w:pPr>
      <w:r>
        <w:t>4.</w:t>
      </w:r>
      <w:r>
        <w:tab/>
        <w:t>Tiere, die nach dem Eingang in die Union oder der Verbringung aus einem anderen Mitgliedstaat in das Inland aufgrund einer im Zusammenhang mit diesem Eingang oder dieser Verbringung tierseuchenrechtlich vorgeschriebenen oder behördlich angeordneten Maßnahme oder im Zusammenhang mit einer solchen Maßnahme getötet werden mussten oder verendet sind,</w:t>
      </w:r>
    </w:p>
    <w:p w14:paraId="5F3394A1" w14:textId="35E1418B" w:rsidR="00A75C95" w:rsidRDefault="00A75C95" w:rsidP="00A75C95">
      <w:pPr>
        <w:pStyle w:val="GesAbsatz"/>
      </w:pPr>
      <w:r>
        <w:t>5.</w:t>
      </w:r>
      <w:r>
        <w:tab/>
        <w:t>zur Schlachtung bestimmte gehaltene Landtiere, die Schlachtstätten zugeführt worden sind,</w:t>
      </w:r>
    </w:p>
    <w:p w14:paraId="3927577C" w14:textId="498F88B2" w:rsidR="00A75C95" w:rsidRDefault="00A75C95" w:rsidP="00A75C95">
      <w:pPr>
        <w:pStyle w:val="GesAbsatz"/>
      </w:pPr>
      <w:r>
        <w:t>6.</w:t>
      </w:r>
      <w:r>
        <w:tab/>
        <w:t>wild lebende Tiere,</w:t>
      </w:r>
    </w:p>
    <w:p w14:paraId="71741902" w14:textId="6FDE1174" w:rsidR="00A75C95" w:rsidRDefault="00A75C95" w:rsidP="00A75C95">
      <w:pPr>
        <w:pStyle w:val="GesAbsatz"/>
      </w:pPr>
      <w:r>
        <w:t>7.</w:t>
      </w:r>
      <w:r>
        <w:tab/>
        <w:t>Tiere, die zu Tierversuchen verwendet werden,</w:t>
      </w:r>
    </w:p>
    <w:p w14:paraId="58C76658" w14:textId="001F1303" w:rsidR="00A75C95" w:rsidRDefault="00A75C95" w:rsidP="00A75C95">
      <w:pPr>
        <w:pStyle w:val="GesAbsatz"/>
      </w:pPr>
      <w:r>
        <w:t>8.</w:t>
      </w:r>
      <w:r>
        <w:tab/>
        <w:t>andere gehaltene Landtiere als</w:t>
      </w:r>
    </w:p>
    <w:p w14:paraId="56FC448D" w14:textId="5D7F8E56" w:rsidR="00A75C95" w:rsidRDefault="00A75C95" w:rsidP="00E46A29">
      <w:pPr>
        <w:pStyle w:val="GesAbsatz"/>
        <w:ind w:left="851" w:hanging="425"/>
      </w:pPr>
      <w:r>
        <w:t>a)</w:t>
      </w:r>
      <w:r>
        <w:tab/>
        <w:t>Pferde, Esel, Maulesel und Maultiere,</w:t>
      </w:r>
    </w:p>
    <w:p w14:paraId="47818F66" w14:textId="07DCA582" w:rsidR="00A75C95" w:rsidRDefault="00A75C95" w:rsidP="00E46A29">
      <w:pPr>
        <w:pStyle w:val="GesAbsatz"/>
        <w:ind w:left="851" w:hanging="425"/>
      </w:pPr>
      <w:r>
        <w:t>b)</w:t>
      </w:r>
      <w:r>
        <w:tab/>
        <w:t>Rinder einschließlich Bisons, Wisente und Wasserbüffel,</w:t>
      </w:r>
    </w:p>
    <w:p w14:paraId="1E273F36" w14:textId="531EEEA8" w:rsidR="00A75C95" w:rsidRDefault="00A75C95" w:rsidP="00E46A29">
      <w:pPr>
        <w:pStyle w:val="GesAbsatz"/>
        <w:ind w:left="851" w:hanging="425"/>
      </w:pPr>
      <w:r>
        <w:t>c)</w:t>
      </w:r>
      <w:r>
        <w:tab/>
        <w:t>Schafe und Ziegen,</w:t>
      </w:r>
    </w:p>
    <w:p w14:paraId="2FC5D860" w14:textId="418F4E83" w:rsidR="00A75C95" w:rsidRDefault="00A75C95" w:rsidP="00E46A29">
      <w:pPr>
        <w:pStyle w:val="GesAbsatz"/>
        <w:ind w:left="851" w:hanging="425"/>
      </w:pPr>
      <w:r>
        <w:t>d)</w:t>
      </w:r>
      <w:r>
        <w:tab/>
        <w:t>Schweine,</w:t>
      </w:r>
    </w:p>
    <w:p w14:paraId="35E6CEA4" w14:textId="78AC8C27" w:rsidR="00A75C95" w:rsidRDefault="00A75C95" w:rsidP="00E46A29">
      <w:pPr>
        <w:pStyle w:val="GesAbsatz"/>
        <w:ind w:left="851" w:hanging="425"/>
      </w:pPr>
      <w:r>
        <w:t>e)</w:t>
      </w:r>
      <w:r>
        <w:tab/>
        <w:t>Hasen und Kaninchen,</w:t>
      </w:r>
    </w:p>
    <w:p w14:paraId="6FDAF56C" w14:textId="7755399C" w:rsidR="00A75C95" w:rsidRDefault="00A75C95" w:rsidP="00E46A29">
      <w:pPr>
        <w:pStyle w:val="GesAbsatz"/>
        <w:ind w:left="851" w:hanging="425"/>
      </w:pPr>
      <w:r>
        <w:t>f)</w:t>
      </w:r>
      <w:r>
        <w:tab/>
        <w:t>Enten, Fasane, Gänse, Hühner, Laufvögel, Perlhühner, Rebhühner, Tauben, Truthühner und Wachteln,</w:t>
      </w:r>
    </w:p>
    <w:p w14:paraId="09F3BEAF" w14:textId="7914A45E" w:rsidR="00A75C95" w:rsidRDefault="00A75C95" w:rsidP="00E46A29">
      <w:pPr>
        <w:pStyle w:val="GesAbsatz"/>
        <w:ind w:left="851" w:hanging="425"/>
      </w:pPr>
      <w:r>
        <w:t>g)</w:t>
      </w:r>
      <w:r>
        <w:tab/>
        <w:t>Gehegewild,</w:t>
      </w:r>
    </w:p>
    <w:p w14:paraId="484B85C3" w14:textId="0CC12C64" w:rsidR="00A75C95" w:rsidRDefault="00A75C95" w:rsidP="00E46A29">
      <w:pPr>
        <w:pStyle w:val="GesAbsatz"/>
        <w:ind w:left="851" w:hanging="425"/>
      </w:pPr>
      <w:r>
        <w:t>h)</w:t>
      </w:r>
      <w:r>
        <w:tab/>
        <w:t>Bienen und</w:t>
      </w:r>
    </w:p>
    <w:p w14:paraId="76084DDB" w14:textId="4C8E32CB" w:rsidR="00A75C95" w:rsidRDefault="00A75C95" w:rsidP="00E46A29">
      <w:pPr>
        <w:pStyle w:val="GesAbsatz"/>
        <w:ind w:left="851" w:hanging="425"/>
      </w:pPr>
      <w:r>
        <w:t>i)</w:t>
      </w:r>
      <w:r>
        <w:tab/>
        <w:t>Hummeln,</w:t>
      </w:r>
    </w:p>
    <w:p w14:paraId="07BC91F8" w14:textId="0706761E" w:rsidR="00A75C95" w:rsidRDefault="00A75C95" w:rsidP="00A75C95">
      <w:pPr>
        <w:pStyle w:val="GesAbsatz"/>
      </w:pPr>
      <w:r>
        <w:t>9.</w:t>
      </w:r>
      <w:r>
        <w:tab/>
        <w:t>Zebras, Zebroide und Kameliden sowie</w:t>
      </w:r>
    </w:p>
    <w:p w14:paraId="6484BC0B" w14:textId="77777777" w:rsidR="00A75C95" w:rsidRDefault="00A75C95" w:rsidP="00A75C95">
      <w:pPr>
        <w:pStyle w:val="GesAbsatz"/>
      </w:pPr>
      <w:r>
        <w:t>10.</w:t>
      </w:r>
      <w:r>
        <w:tab/>
        <w:t>Wassertiere, die zu Zierzwecken gezüchtet, gehalten oder gehältert werden.</w:t>
      </w:r>
    </w:p>
    <w:p w14:paraId="7FDF43F6" w14:textId="38B86564" w:rsidR="006A00E6" w:rsidRDefault="00A75C95" w:rsidP="00A75C95">
      <w:pPr>
        <w:pStyle w:val="GesAbsatz"/>
      </w:pPr>
      <w:r>
        <w:t>Satz 1 Nummer 5 gilt nicht in den Fällen des § 15 Nummer 1 und 3 bis 6.</w:t>
      </w:r>
    </w:p>
    <w:p w14:paraId="333F425B" w14:textId="62E24A05" w:rsidR="006A00E6" w:rsidRDefault="0060208C">
      <w:pPr>
        <w:pStyle w:val="berschrift3"/>
      </w:pPr>
      <w:bookmarkStart w:id="24" w:name="_Toc224559581"/>
      <w:r>
        <w:t>§ 18</w:t>
      </w:r>
      <w:r>
        <w:br/>
      </w:r>
      <w:r w:rsidR="009354AD" w:rsidRPr="009354AD">
        <w:t>Entfallen der Entschädigung</w:t>
      </w:r>
      <w:bookmarkEnd w:id="24"/>
    </w:p>
    <w:p w14:paraId="23EEF603" w14:textId="77777777" w:rsidR="009354AD" w:rsidRPr="009354AD" w:rsidRDefault="009354AD" w:rsidP="00E46A29">
      <w:pPr>
        <w:pStyle w:val="GesAbsatz"/>
      </w:pPr>
      <w:r w:rsidRPr="009354AD">
        <w:t>(1) Der Anspruch auf Entschädigung entfällt, wenn der Unternehmer oder sein Vertreter im Zusammenhang mit dem die Entschädigung auslösenden Fall</w:t>
      </w:r>
    </w:p>
    <w:p w14:paraId="13062F98" w14:textId="0716E437" w:rsidR="009354AD" w:rsidRPr="009354AD" w:rsidRDefault="009354AD" w:rsidP="00E46A29">
      <w:pPr>
        <w:pStyle w:val="GesAbsatz"/>
        <w:ind w:left="420" w:hanging="420"/>
      </w:pPr>
      <w:r w:rsidRPr="009354AD">
        <w:t>1.</w:t>
      </w:r>
      <w:r>
        <w:tab/>
      </w:r>
      <w:r w:rsidRPr="009354AD">
        <w:t>schuldhaft eine der folgenden Vorschriften oder Maßnahmen nicht, nicht ordnungsgemäß oder nicht vollständig befolgt oder nicht befolgt hat:</w:t>
      </w:r>
    </w:p>
    <w:p w14:paraId="4F8636E0" w14:textId="7A2DDCB1" w:rsidR="009354AD" w:rsidRPr="009354AD" w:rsidRDefault="009354AD" w:rsidP="00E46A29">
      <w:pPr>
        <w:pStyle w:val="GesAbsatz"/>
        <w:ind w:left="851" w:hanging="425"/>
      </w:pPr>
      <w:r w:rsidRPr="009354AD">
        <w:t>a)</w:t>
      </w:r>
      <w:r>
        <w:tab/>
      </w:r>
      <w:r w:rsidRPr="009354AD">
        <w:t>eine Vorschrift dieses Gesetzes oder eine Vorschrift eines unmittelbar geltenden Rechtsaktes der Europäischen Gemeinschaft oder der Europäischen Union im Anwendungsbereich dieses Gesetzes,</w:t>
      </w:r>
    </w:p>
    <w:p w14:paraId="2F3A92D8" w14:textId="6B5533F3" w:rsidR="009354AD" w:rsidRPr="009354AD" w:rsidRDefault="009354AD" w:rsidP="00E46A29">
      <w:pPr>
        <w:pStyle w:val="GesAbsatz"/>
        <w:ind w:left="851" w:hanging="425"/>
      </w:pPr>
      <w:r w:rsidRPr="009354AD">
        <w:t>b)</w:t>
      </w:r>
      <w:r>
        <w:tab/>
      </w:r>
      <w:r w:rsidRPr="009354AD">
        <w:t>eine Vorschrift des Tierische Nebenprodukte-Beseitigungsgesetzes oder eines unmittelbar geltenden Rechtsaktes der Europäischen Gemeinschaft oder der Europäischen Union auf dem Gebiet der tierischen Nebenprodukte,</w:t>
      </w:r>
    </w:p>
    <w:p w14:paraId="6EA5C483" w14:textId="2D31C744" w:rsidR="009354AD" w:rsidRPr="009354AD" w:rsidRDefault="009354AD" w:rsidP="00E46A29">
      <w:pPr>
        <w:pStyle w:val="GesAbsatz"/>
        <w:ind w:left="851" w:hanging="425"/>
      </w:pPr>
      <w:r w:rsidRPr="009354AD">
        <w:t>c)</w:t>
      </w:r>
      <w:r>
        <w:tab/>
      </w:r>
      <w:r w:rsidRPr="009354AD">
        <w:t>eine Vorschrift einer nach einer der in den Buchstaben a oder b bezeichneten Bestimmungen erlassenen Rechtsverordnung oder</w:t>
      </w:r>
    </w:p>
    <w:p w14:paraId="480C496E" w14:textId="49032340" w:rsidR="009354AD" w:rsidRPr="009354AD" w:rsidRDefault="009354AD" w:rsidP="00E46A29">
      <w:pPr>
        <w:pStyle w:val="GesAbsatz"/>
        <w:ind w:left="851" w:hanging="425"/>
      </w:pPr>
      <w:r w:rsidRPr="009354AD">
        <w:t>d)</w:t>
      </w:r>
      <w:r>
        <w:tab/>
      </w:r>
      <w:r w:rsidRPr="009354AD">
        <w:t>eine Maßnahme, die nach einer der in den Buchstaben a oder b bezeichneten Bestimmungen oder einer nach Buchstabe c genannten Rechtsverordnung angeordnet worden ist,</w:t>
      </w:r>
    </w:p>
    <w:p w14:paraId="69076723" w14:textId="24BE8A05" w:rsidR="009354AD" w:rsidRPr="009354AD" w:rsidRDefault="009354AD" w:rsidP="00E46A29">
      <w:pPr>
        <w:pStyle w:val="GesAbsatz"/>
        <w:ind w:left="420" w:hanging="420"/>
      </w:pPr>
      <w:r w:rsidRPr="009354AD">
        <w:t>2.</w:t>
      </w:r>
      <w:r>
        <w:tab/>
      </w:r>
      <w:r w:rsidRPr="009354AD">
        <w:t>die in einer Rechtsverordnung nach § 4 vorgeschriebene Meldung einer dort näher bestimmten meldepflichtigen Seuche schuldhaft nicht oder nicht unverzüglich vorgenommen hat, es sei denn, dass die Meldung von einem anderen zur Meldung einer solchen Seuche Verpflichteten unverzüglich vorgenommen worden ist,</w:t>
      </w:r>
    </w:p>
    <w:p w14:paraId="38CD4A88" w14:textId="77777777" w:rsidR="00640B06" w:rsidRDefault="009354AD" w:rsidP="009354AD">
      <w:pPr>
        <w:pStyle w:val="GesAbsatz"/>
        <w:ind w:left="420" w:hanging="420"/>
      </w:pPr>
      <w:r w:rsidRPr="009354AD">
        <w:t>3.</w:t>
      </w:r>
      <w:r>
        <w:tab/>
      </w:r>
      <w:r w:rsidRPr="009354AD">
        <w:t>an der Seuche erkrankte oder mit einem Seuchenerreger infizierte gehaltene Landtiere oder Wassertiere erworben hat und beim Erwerb Kenntnis von der Seuche hatte oder den Umständen nach hätte haben müssen.</w:t>
      </w:r>
    </w:p>
    <w:p w14:paraId="67CF085E" w14:textId="0BBBA59E" w:rsidR="009354AD" w:rsidRPr="009354AD" w:rsidRDefault="009354AD" w:rsidP="00E46A29">
      <w:pPr>
        <w:pStyle w:val="GesAbsatz"/>
        <w:ind w:left="420" w:hanging="420"/>
      </w:pPr>
      <w:r w:rsidRPr="009354AD">
        <w:lastRenderedPageBreak/>
        <w:t>§ 32 des Verwaltungsverfahrensgesetzes gilt entsprechend.</w:t>
      </w:r>
    </w:p>
    <w:p w14:paraId="0C80E8B3" w14:textId="77777777" w:rsidR="009354AD" w:rsidRPr="009354AD" w:rsidRDefault="009354AD" w:rsidP="00E46A29">
      <w:pPr>
        <w:pStyle w:val="GesAbsatz"/>
      </w:pPr>
      <w:r w:rsidRPr="009354AD">
        <w:t>(2) Der Anspruch entfällt ferner für Tiere, die vom Unternehmer auf eigenen Wunsch mit Genehmigung der zuständigen Behörde in einen auf Grund einer tierseuchenrechtlichen Vorschrift gesperrten Bestand verbracht werden, wenn diese Tiere aus Gründen der Seuchenbekämpfung während der Sperre und wegen der Seuche, die zur Sperre geführt hat, getötet werden oder nachweislich an der Seuche verendet sind.</w:t>
      </w:r>
    </w:p>
    <w:p w14:paraId="486BD9BE" w14:textId="77777777" w:rsidR="009354AD" w:rsidRPr="009354AD" w:rsidRDefault="009354AD" w:rsidP="00E46A29">
      <w:pPr>
        <w:pStyle w:val="GesAbsatz"/>
      </w:pPr>
      <w:r w:rsidRPr="009354AD">
        <w:t>(3) Soweit nach Maßgabe des § 20 Absatz 1 in Verbindung mit Absatz 2 Satz 1 auf Grund landesrechtlicher Vorschriften vom Unternehmer Beiträge zur Gewährung von Entschädigungen erhoben werden, entfällt der Anspruch außerdem, wenn der Unternehmer schuldhaft</w:t>
      </w:r>
    </w:p>
    <w:p w14:paraId="7E6FF8C1" w14:textId="2439B1A7" w:rsidR="009354AD" w:rsidRPr="009354AD" w:rsidRDefault="009354AD" w:rsidP="00E46A29">
      <w:pPr>
        <w:pStyle w:val="GesAbsatz"/>
        <w:ind w:left="420" w:hanging="420"/>
      </w:pPr>
      <w:r w:rsidRPr="009354AD">
        <w:t>1.</w:t>
      </w:r>
      <w:r>
        <w:tab/>
      </w:r>
      <w:r w:rsidRPr="009354AD">
        <w:t>bei den hierzu vorgeschriebenen Erhebungen einen Tierbestand nicht angibt oder eine zu geringe Tierzahl angibt oder</w:t>
      </w:r>
    </w:p>
    <w:p w14:paraId="2B4EDE50" w14:textId="798DBA0C" w:rsidR="009354AD" w:rsidRPr="009354AD" w:rsidRDefault="009354AD" w:rsidP="00E46A29">
      <w:pPr>
        <w:pStyle w:val="GesAbsatz"/>
      </w:pPr>
      <w:r w:rsidRPr="009354AD">
        <w:t>2.</w:t>
      </w:r>
      <w:r>
        <w:tab/>
      </w:r>
      <w:r w:rsidRPr="009354AD">
        <w:t>seine Beitragspflicht nicht erfüllt.</w:t>
      </w:r>
    </w:p>
    <w:p w14:paraId="24048BA8" w14:textId="19C695B2" w:rsidR="006A00E6" w:rsidRDefault="009354AD" w:rsidP="009354AD">
      <w:pPr>
        <w:pStyle w:val="GesAbsatz"/>
      </w:pPr>
      <w:r w:rsidRPr="009354AD">
        <w:t>(4) Die Absätze 1 bis 3 gelten in den Fällen des § 16 Absatz 4 Satz 2 entsprechend.</w:t>
      </w:r>
    </w:p>
    <w:p w14:paraId="5D6E6892" w14:textId="6EA3B495" w:rsidR="006A00E6" w:rsidRDefault="0060208C">
      <w:pPr>
        <w:pStyle w:val="berschrift3"/>
      </w:pPr>
      <w:bookmarkStart w:id="25" w:name="_Toc224559582"/>
      <w:r>
        <w:t>§ 19</w:t>
      </w:r>
      <w:r>
        <w:br/>
      </w:r>
      <w:r w:rsidR="00CD1BFA" w:rsidRPr="00CD1BFA">
        <w:t>Teilweise Entschädigung</w:t>
      </w:r>
      <w:bookmarkEnd w:id="25"/>
    </w:p>
    <w:p w14:paraId="6FAEA03F" w14:textId="1953A8E6" w:rsidR="006A00E6" w:rsidRDefault="00CD1BFA">
      <w:pPr>
        <w:pStyle w:val="GesAbsatz"/>
      </w:pPr>
      <w:r w:rsidRPr="00CD1BFA">
        <w:t>Die Entschädigung kann in den Fällen des § 18 Absatz 1 Satz 1 und Absatz 3 teilweise gewährt werden, wenn die Schuld gering ist oder die Versagung der Entschädigung für den Unternehmer eine unbillige Härte bedeuten würde.</w:t>
      </w:r>
    </w:p>
    <w:p w14:paraId="194690B8" w14:textId="77777777" w:rsidR="006A00E6" w:rsidRDefault="0060208C">
      <w:pPr>
        <w:pStyle w:val="berschrift3"/>
      </w:pPr>
      <w:bookmarkStart w:id="26" w:name="_Toc224559583"/>
      <w:r>
        <w:t>§ 20</w:t>
      </w:r>
      <w:r>
        <w:br/>
        <w:t>Entschädigungspflichtiger</w:t>
      </w:r>
      <w:bookmarkEnd w:id="26"/>
    </w:p>
    <w:p w14:paraId="432A91D3" w14:textId="39834144" w:rsidR="006A00E6" w:rsidRDefault="0060208C">
      <w:pPr>
        <w:pStyle w:val="GesAbsatz"/>
      </w:pPr>
      <w:r>
        <w:t xml:space="preserve">(1) Die Länder regeln, wer die Entschädigung gewährt und wie sie aufzubringen ist. Das Land hat die Entschädigung zu leisten; soweit von </w:t>
      </w:r>
      <w:r w:rsidR="00CD1BFA">
        <w:t xml:space="preserve">Unternehmern </w:t>
      </w:r>
      <w:r>
        <w:t>für bestimmte Tierarten zur Gewährung von Entschädigungen Beiträge nach Absatz 2 Satz 1 erhoben werden, hat es die Entschädigung jedoch nur zur Hälfte zu leisten.</w:t>
      </w:r>
    </w:p>
    <w:p w14:paraId="53292138" w14:textId="6E5BE848" w:rsidR="006A00E6" w:rsidRDefault="0060208C">
      <w:pPr>
        <w:pStyle w:val="GesAbsatz"/>
      </w:pPr>
      <w:r>
        <w:t xml:space="preserve">(2) Beiträge sind für Pferde, Esel, Maultiere und Maulesel, Rinder einschließlich Bisons, Wisente und Wasserbüffel, Schweine, Schafe und Ziegen, Gehegewild, </w:t>
      </w:r>
      <w:r w:rsidR="00CD1BFA" w:rsidRPr="00CD1BFA">
        <w:t>Enten, Fasane, Gänse, Hühner, Laufvögel, Perlhühner, Rebhühner, Tauben, Truthühner und Wachteln</w:t>
      </w:r>
      <w:r>
        <w:t xml:space="preserve">, Bienen, Hummeln und </w:t>
      </w:r>
      <w:r w:rsidR="00BE1FAE" w:rsidRPr="00BE1FAE">
        <w:t>Wassertiere</w:t>
      </w:r>
      <w:r w:rsidR="00BE1FAE" w:rsidRPr="00BE1FAE" w:rsidDel="00BE1FAE">
        <w:t xml:space="preserve"> </w:t>
      </w:r>
      <w:r>
        <w:t xml:space="preserve">zu erheben. </w:t>
      </w:r>
      <w:r w:rsidR="00CD1BFA" w:rsidRPr="00CD1BFA">
        <w:t>Von der Erhebung von Beiträgen für Pferde, Esel, Maultiere, Maulesel, Ziegen, Gehegewild, Enten, Fasane, Gänse, Hühner, Laufvögel, Perlhühner, Rebhühner, Tauben, Truthühner, Wachteln, Bienen, Hummeln und Wassertiere kann abgesehen werden, wenn sie zu einer unzumutbaren Belastung der Beitragspflichtigen, insbesondere aufgrund geringer Anzahl der betroffenen Unternehmer, führen würde oder hierfür aufgrund der Seuchensituation kein Bedarf besteht.</w:t>
      </w:r>
      <w:r>
        <w:t xml:space="preserve"> Die Beiträge sind nach Tierarten gesondert zu erheben; bestimmte Tierarten können im Rahmen der Beitragserhebung zusammengefasst werden. </w:t>
      </w:r>
      <w:r w:rsidR="00CD1BFA" w:rsidRPr="00CD1BFA">
        <w:t>Die Beiträge können nach der Größe der Bestände, dem Alter, dem Gewicht oder der Nutzungsart der Tiere oder den seuchenhygienischen Risiken, insbesondere aufgrund der Betriebsorganisation, gestaffelt werden.</w:t>
      </w:r>
      <w:r>
        <w:t xml:space="preserve"> Ferner können die Länder die Durchführung von Tierzählungen zum Zwecke der Beitragserhebung regeln.</w:t>
      </w:r>
    </w:p>
    <w:p w14:paraId="6BEC4BD1" w14:textId="113ADB9F" w:rsidR="006A00E6" w:rsidRDefault="0060208C">
      <w:pPr>
        <w:pStyle w:val="GesAbsatz"/>
      </w:pPr>
      <w:r>
        <w:t xml:space="preserve">(3) Werden von </w:t>
      </w:r>
      <w:r w:rsidR="00CD1BFA">
        <w:t xml:space="preserve">Unternehmen </w:t>
      </w:r>
      <w:r>
        <w:t xml:space="preserve">zur Gewährung von Entschädigungen Beiträge erhoben, dürfen für Tiere, die dem Bund oder einem Land gehören, oder für </w:t>
      </w:r>
      <w:r w:rsidR="00AD4D98" w:rsidRPr="00AD4D98">
        <w:t>zur Schlachtung bestimmte gehaltene Landtiere, die Schlachtstätten zugeführt worden sind,</w:t>
      </w:r>
      <w:r>
        <w:t xml:space="preserve"> keine Beiträge erhoben werden.</w:t>
      </w:r>
    </w:p>
    <w:p w14:paraId="63256F09" w14:textId="77777777" w:rsidR="006A00E6" w:rsidRDefault="0060208C">
      <w:pPr>
        <w:pStyle w:val="berschrift3"/>
      </w:pPr>
      <w:bookmarkStart w:id="27" w:name="_Toc224559584"/>
      <w:r>
        <w:t>§ 21</w:t>
      </w:r>
      <w:r>
        <w:br/>
        <w:t>Entschädigungsberechtigter, Forderungsübergang</w:t>
      </w:r>
      <w:bookmarkEnd w:id="27"/>
    </w:p>
    <w:p w14:paraId="2E218B81" w14:textId="77777777" w:rsidR="006A00E6" w:rsidRDefault="0060208C">
      <w:pPr>
        <w:pStyle w:val="GesAbsatz"/>
      </w:pPr>
      <w:r>
        <w:t>(1) Die Entschädigung wird, soweit ein anderer Berechtigter nicht bekannt ist, demjenigen gezahlt, in dessen Gewahrsam sich das Tier zum Zeitpunkt des Todes befand.</w:t>
      </w:r>
    </w:p>
    <w:p w14:paraId="57F1A888" w14:textId="77777777" w:rsidR="006A00E6" w:rsidRDefault="0060208C">
      <w:pPr>
        <w:pStyle w:val="GesAbsatz"/>
      </w:pPr>
      <w:r>
        <w:t>(2) Mit der Zahlung ist jeder Entschädigungsanspruch Dritter vorbehaltlich des Absatzes 3 erloschen.</w:t>
      </w:r>
    </w:p>
    <w:p w14:paraId="6CDB4CFC" w14:textId="77777777" w:rsidR="006A00E6" w:rsidRDefault="0060208C">
      <w:pPr>
        <w:pStyle w:val="GesAbsatz"/>
      </w:pPr>
      <w:r>
        <w:t>(3) Steht dem Entschädigungsberechtigten ein Anspruch auf Ersatz des Schadens gegen einen Dritten zu, so geht der Anspruch auf den zur Entschädigung Verpflichteten über, soweit dieser die Entschädigung nach diesem Gesetz gewährt. Der Übergang kann nicht zum Nachteil des Entschädigungsberechtigten geltend gemacht werden. Gibt der Entschädigungsberechtigte seinen Anspruch gegen den Dritten oder ein zur Sicherung des Anspruches dienendes Recht auf, so wird der zur Entschädigung Verpflichtete insoweit frei, als er aus dem Anspruch oder dem Recht hätte Ersatz erlangen können.</w:t>
      </w:r>
    </w:p>
    <w:p w14:paraId="342548BF" w14:textId="77777777" w:rsidR="006A00E6" w:rsidRDefault="0060208C">
      <w:pPr>
        <w:pStyle w:val="GesAbsatz"/>
      </w:pPr>
      <w:r>
        <w:t>(4) Richtet sich der Ersatzanspruch des Entschädigungsberechtigten gegen einen mit ihm in häuslicher Gemeinschaft lebenden Familienangehörigen, so ist der Übergang ausgeschlossen; der Anspruch geht jedoch über, wenn der Angehörige den Schaden vorsätzlich verursacht hat.</w:t>
      </w:r>
    </w:p>
    <w:p w14:paraId="1564A221" w14:textId="77777777" w:rsidR="006A00E6" w:rsidRDefault="0060208C">
      <w:pPr>
        <w:pStyle w:val="berschrift3"/>
      </w:pPr>
      <w:bookmarkStart w:id="28" w:name="_Toc224559585"/>
      <w:r>
        <w:lastRenderedPageBreak/>
        <w:t>§ 22</w:t>
      </w:r>
      <w:r>
        <w:br/>
        <w:t>Ergänzende Bestimmungen</w:t>
      </w:r>
      <w:bookmarkEnd w:id="28"/>
    </w:p>
    <w:p w14:paraId="0471EC1B" w14:textId="50086560" w:rsidR="006A00E6" w:rsidRDefault="0060208C">
      <w:pPr>
        <w:pStyle w:val="GesAbsatz"/>
      </w:pPr>
      <w:r>
        <w:t>(</w:t>
      </w:r>
      <w:r w:rsidR="00161B0F">
        <w:t>1</w:t>
      </w:r>
      <w:r>
        <w:t xml:space="preserve">) Soweit ein unmittelbar geltender Rechtsakt der Europäischen Gemeinschaft oder der Europäischen Union im Anwendungsbereich dieses Gesetzes nicht entgegensteht oder seine Durchführung es erfordert, gelten die </w:t>
      </w:r>
      <w:r w:rsidR="00161B0F" w:rsidRPr="00161B0F">
        <w:t>Absätze 3 bis 5</w:t>
      </w:r>
      <w:r>
        <w:t xml:space="preserve"> und die §§ 15 bis 21 hinsichtlich der Entschädigungen für Tierverluste auf Grund einer Vorschrift eines solchen Rechtsaktes entsprechend.</w:t>
      </w:r>
    </w:p>
    <w:p w14:paraId="217B742B" w14:textId="65453E52" w:rsidR="006A00E6" w:rsidRDefault="0060208C">
      <w:pPr>
        <w:pStyle w:val="GesAbsatz"/>
      </w:pPr>
      <w:r>
        <w:t>(</w:t>
      </w:r>
      <w:r w:rsidR="00161B0F">
        <w:t>2</w:t>
      </w:r>
      <w:r>
        <w:t xml:space="preserve">) In den Fällen des § 16 Absatz 4 Satz 2 gelten </w:t>
      </w:r>
      <w:r w:rsidR="00161B0F" w:rsidRPr="00161B0F">
        <w:t>Absatz 1 und</w:t>
      </w:r>
      <w:r>
        <w:t xml:space="preserve"> die §§ 19 bis 21 entsprechend.</w:t>
      </w:r>
    </w:p>
    <w:p w14:paraId="18245D7B" w14:textId="2C74B7B7" w:rsidR="006A00E6" w:rsidRDefault="0060208C">
      <w:pPr>
        <w:pStyle w:val="GesAbsatz"/>
      </w:pPr>
      <w:r>
        <w:t>(</w:t>
      </w:r>
      <w:r w:rsidR="00161B0F">
        <w:t>3</w:t>
      </w:r>
      <w:r>
        <w:t>) Weitergehende Regelungen der Länder bleiben unberührt.</w:t>
      </w:r>
    </w:p>
    <w:p w14:paraId="4622F294" w14:textId="14B8BEDA" w:rsidR="006A00E6" w:rsidRDefault="0060208C">
      <w:pPr>
        <w:pStyle w:val="GesAbsatz"/>
      </w:pPr>
      <w:r>
        <w:t>(</w:t>
      </w:r>
      <w:r w:rsidR="00161B0F">
        <w:t>4</w:t>
      </w:r>
      <w:r>
        <w:t>) Für Streitigkeiten über Ansprüche nach diesem Abschnitt ist der Rechtsweg vor den Verwaltungsgerichten gegeben.</w:t>
      </w:r>
    </w:p>
    <w:p w14:paraId="45C0E8C3" w14:textId="0E7E5CBB" w:rsidR="006A00E6" w:rsidRDefault="0060208C">
      <w:pPr>
        <w:pStyle w:val="GesAbsatz"/>
      </w:pPr>
      <w:r>
        <w:t>(</w:t>
      </w:r>
      <w:r w:rsidR="00161B0F">
        <w:t>5</w:t>
      </w:r>
      <w:r>
        <w:t>) Ansprüche nach den §§ 15 und 16 Absatz 4 Satz 2 verjähren nach einem Jahr. Die Verjährungsfrist beginnt mit dem Ende des Jahres, in dem der Anspruch entstanden ist.</w:t>
      </w:r>
    </w:p>
    <w:p w14:paraId="14AE683E" w14:textId="77777777" w:rsidR="006A00E6" w:rsidRDefault="0060208C">
      <w:pPr>
        <w:pStyle w:val="berschrift2"/>
      </w:pPr>
      <w:bookmarkStart w:id="29" w:name="_Toc224559586"/>
      <w:r>
        <w:t>Abschnitt 7</w:t>
      </w:r>
      <w:r>
        <w:br/>
        <w:t>Datenverarbeitung</w:t>
      </w:r>
      <w:bookmarkEnd w:id="29"/>
    </w:p>
    <w:p w14:paraId="01E1DF7B" w14:textId="77777777" w:rsidR="006A00E6" w:rsidRDefault="0060208C">
      <w:pPr>
        <w:pStyle w:val="berschrift3"/>
      </w:pPr>
      <w:bookmarkStart w:id="30" w:name="_Toc224559587"/>
      <w:r>
        <w:t>§ 23</w:t>
      </w:r>
      <w:r>
        <w:br/>
        <w:t>Datenverarbeitung</w:t>
      </w:r>
      <w:bookmarkEnd w:id="30"/>
    </w:p>
    <w:p w14:paraId="514713B3" w14:textId="77777777" w:rsidR="006A00E6" w:rsidRDefault="0060208C">
      <w:pPr>
        <w:pStyle w:val="GesAbsatz"/>
      </w:pPr>
      <w:r>
        <w:t>(1) Einrichtungen, die tierseuchenrechtlich vorgeschriebene Untersuchungen durchführen, übermitteln im Falle einer Untersuchung der zuständigen Behörde zu den in Absatz 3 bezeichneten Zwecken die Angaben über</w:t>
      </w:r>
    </w:p>
    <w:p w14:paraId="2ECBA5B4" w14:textId="77777777" w:rsidR="006A00E6" w:rsidRDefault="0060208C">
      <w:pPr>
        <w:pStyle w:val="GesAbsatz"/>
        <w:ind w:left="425" w:hanging="425"/>
      </w:pPr>
      <w:r>
        <w:t>1.</w:t>
      </w:r>
      <w:r>
        <w:tab/>
        <w:t>die untersuchten Tiere, getrennt nach Tierarten, insbesondere Rinder, Schweine, Schafe, Ziegen und Einhufer, sowie die jeweilige Kennzeichnung der untersuchten Tiere, soweit diese Angaben bekannt sind,</w:t>
      </w:r>
    </w:p>
    <w:p w14:paraId="55A0B58B" w14:textId="20B839DE" w:rsidR="006A00E6" w:rsidRDefault="0060208C">
      <w:pPr>
        <w:pStyle w:val="GesAbsatz"/>
      </w:pPr>
      <w:r>
        <w:t>2.</w:t>
      </w:r>
      <w:r>
        <w:tab/>
        <w:t xml:space="preserve">die </w:t>
      </w:r>
      <w:r w:rsidR="001F74E4">
        <w:t>Seuche</w:t>
      </w:r>
      <w:r>
        <w:t>, die Anlass für die Untersuchung war,</w:t>
      </w:r>
    </w:p>
    <w:p w14:paraId="11617675" w14:textId="77777777" w:rsidR="006A00E6" w:rsidRDefault="0060208C">
      <w:pPr>
        <w:pStyle w:val="GesAbsatz"/>
      </w:pPr>
      <w:r>
        <w:t>3.</w:t>
      </w:r>
      <w:r>
        <w:tab/>
        <w:t>das Datum der Untersuchung,</w:t>
      </w:r>
    </w:p>
    <w:p w14:paraId="630A1BA0" w14:textId="77777777" w:rsidR="006A00E6" w:rsidRDefault="0060208C">
      <w:pPr>
        <w:pStyle w:val="GesAbsatz"/>
      </w:pPr>
      <w:r>
        <w:t>4.</w:t>
      </w:r>
      <w:r>
        <w:tab/>
        <w:t>das Ergebnis der Untersuchung einschließlich der Untersuchungsmethode.</w:t>
      </w:r>
    </w:p>
    <w:p w14:paraId="15D2C103" w14:textId="38DDC428" w:rsidR="006A00E6" w:rsidRDefault="0060208C">
      <w:pPr>
        <w:pStyle w:val="GesAbsatz"/>
      </w:pPr>
      <w:r>
        <w:t xml:space="preserve">Die in Satz 1 genannten Einrichtungen übermitteln ferner zu den in Absatz 3 Nummer 1 und 2 bezeichneten Zwecken Name und Anschrift des </w:t>
      </w:r>
      <w:r w:rsidR="001F74E4">
        <w:t xml:space="preserve">Unternehmers </w:t>
      </w:r>
      <w:r>
        <w:t xml:space="preserve">sowie die Registriernummer des Betriebes oder der Tierhaltung, in dem oder in der die untersuchten Tiere gehalten werden, soweit diese Angaben bekannt sind. Im Falle der Übermittlung nach Satz 1 teilt die Untersuchungseinrichtung dem jeweiligen </w:t>
      </w:r>
      <w:r w:rsidR="001F74E4" w:rsidRPr="001F74E4">
        <w:t>Unternehmer</w:t>
      </w:r>
      <w:r>
        <w:t xml:space="preserve"> oder, soweit dieser nicht bekannt ist, dem Auftraggeber der Untersuchung die übermittelten Angaben spätestens am Tage der Übermittlung mit. Soweit tierseuchenrechtlich vorgeschriebene Untersuchungen nicht in einer im Inland gelegenen Einrichtung durchgeführt werden, hat der </w:t>
      </w:r>
      <w:r w:rsidR="001F74E4" w:rsidRPr="001F74E4">
        <w:t>Unternehmer</w:t>
      </w:r>
      <w:r>
        <w:t xml:space="preserve"> die in Satz 1 genannten Angaben sowie die Registriernummer des Betriebes oder der Tierhaltung, in dem oder in der die untersuchten Tiere gehalten werden, der zuständigen Behörde zu übermitteln. Die Übermittlung der Angaben nach Satz 1, 2 oder 4 oder die Mitteilung nach Satz 3 kann im automatisierten Verfahren erfolgen, im Falle der Mitteilung nach Satz 3, soweit der </w:t>
      </w:r>
      <w:r w:rsidR="001F74E4" w:rsidRPr="001F74E4">
        <w:t>Unternehmer</w:t>
      </w:r>
      <w:r>
        <w:t xml:space="preserve"> oder der Auftraggeber diesem Verfahren zugestimmt hat.</w:t>
      </w:r>
    </w:p>
    <w:p w14:paraId="51435B8B" w14:textId="58E1E9AA" w:rsidR="006A00E6" w:rsidRDefault="0060208C">
      <w:pPr>
        <w:pStyle w:val="GesAbsatz"/>
      </w:pPr>
      <w:r>
        <w:t xml:space="preserve">(2) Der </w:t>
      </w:r>
      <w:r w:rsidR="001F74E4" w:rsidRPr="001F74E4">
        <w:t>Unternehmer</w:t>
      </w:r>
      <w:r>
        <w:t xml:space="preserve"> übermittelt der zuständigen Behörde zu den in Absatz 3 genannten Zwecken Name und Anschrift sowie die geographischen Koordinaten des Standortes seiner Tierhaltung, soweit diese Angaben nicht bereits nach anderen Vorschriften zum Schutz vor </w:t>
      </w:r>
      <w:r w:rsidR="001F74E4">
        <w:t xml:space="preserve">Seuchen </w:t>
      </w:r>
      <w:r>
        <w:t>angezeigt worden sind. Die Übermittlung der Angaben nach Satz 1 kann im automatisierten Verfahren erfolgen.</w:t>
      </w:r>
    </w:p>
    <w:p w14:paraId="201BB9F7" w14:textId="77777777" w:rsidR="006A00E6" w:rsidRDefault="0060208C">
      <w:pPr>
        <w:pStyle w:val="GesAbsatz"/>
      </w:pPr>
      <w:r>
        <w:t>(3) Die nach den Absätzen 1 und 2 zu übermittelnden Angaben dienen</w:t>
      </w:r>
    </w:p>
    <w:p w14:paraId="62BA03BB" w14:textId="14FCF245" w:rsidR="006A00E6" w:rsidRDefault="0060208C">
      <w:pPr>
        <w:pStyle w:val="GesAbsatz"/>
        <w:ind w:left="425" w:hanging="425"/>
      </w:pPr>
      <w:r>
        <w:t>1.</w:t>
      </w:r>
      <w:r>
        <w:tab/>
        <w:t xml:space="preserve">dem Nachweis, dass </w:t>
      </w:r>
      <w:r w:rsidR="001F74E4" w:rsidRPr="001F74E4">
        <w:t>gehaltene Tiere</w:t>
      </w:r>
      <w:r>
        <w:t xml:space="preserve"> in einem bestimmten Gebiet frei von bestimmten </w:t>
      </w:r>
      <w:r w:rsidR="001F74E4">
        <w:t xml:space="preserve">Seuchen </w:t>
      </w:r>
      <w:r>
        <w:t>sind,</w:t>
      </w:r>
    </w:p>
    <w:p w14:paraId="152E1652" w14:textId="77777777" w:rsidR="006A00E6" w:rsidRDefault="0060208C">
      <w:pPr>
        <w:pStyle w:val="GesAbsatz"/>
      </w:pPr>
      <w:r>
        <w:t>2.</w:t>
      </w:r>
      <w:r>
        <w:tab/>
        <w:t>als Grundlage</w:t>
      </w:r>
    </w:p>
    <w:p w14:paraId="241B0528" w14:textId="77777777" w:rsidR="006A00E6" w:rsidRDefault="0060208C">
      <w:pPr>
        <w:pStyle w:val="GesAbsatz"/>
        <w:ind w:left="851" w:hanging="425"/>
      </w:pPr>
      <w:r>
        <w:t>a)</w:t>
      </w:r>
      <w:r>
        <w:tab/>
        <w:t>der Feststellung des Gesundheitsstatus oder</w:t>
      </w:r>
    </w:p>
    <w:p w14:paraId="3BA1A04E" w14:textId="26C73895" w:rsidR="006A00E6" w:rsidRDefault="0060208C">
      <w:pPr>
        <w:pStyle w:val="GesAbsatz"/>
        <w:ind w:left="851" w:hanging="425"/>
      </w:pPr>
      <w:r>
        <w:t>b)</w:t>
      </w:r>
      <w:r>
        <w:tab/>
        <w:t xml:space="preserve">für die Aufrechterhaltung eines bestehenden Gesundheitsstatus, der untersuchten </w:t>
      </w:r>
      <w:r w:rsidR="001F74E4" w:rsidRPr="001F74E4">
        <w:t>gehaltenen Tiere</w:t>
      </w:r>
      <w:r>
        <w:t>,</w:t>
      </w:r>
    </w:p>
    <w:p w14:paraId="428FA2D5" w14:textId="43D26E24" w:rsidR="006A00E6" w:rsidRDefault="0060208C">
      <w:pPr>
        <w:pStyle w:val="GesAbsatz"/>
        <w:ind w:left="425" w:hanging="425"/>
      </w:pPr>
      <w:r>
        <w:t>3.</w:t>
      </w:r>
      <w:r>
        <w:tab/>
        <w:t xml:space="preserve">als Grundlage für die Berichterstattung über den Gesundheitsstatus von </w:t>
      </w:r>
      <w:r w:rsidR="001F74E4" w:rsidRPr="001F74E4">
        <w:t>gehaltenen Tieren</w:t>
      </w:r>
      <w:r>
        <w:t xml:space="preserve"> gegenüber den Organen oder Einrichtungen der Europäischen Union.</w:t>
      </w:r>
    </w:p>
    <w:p w14:paraId="1B669EB2" w14:textId="77777777" w:rsidR="006A00E6" w:rsidRDefault="0060208C">
      <w:pPr>
        <w:pStyle w:val="GesAbsatz"/>
      </w:pPr>
      <w:r>
        <w:t xml:space="preserve">(4) Die zuständige Behörde kann die nach den Absätzen 1 und 2 übermittelten Angaben im Rahmen ihrer Aufgabenwahrnehmung zu den in Absatz 3 genannten Zwecken verwenden. Die zuständige Behörde übermittelt auf Ersuchen die Angaben nach den Absätzen 1 und 2 an andere zuständige Behörden, soweit diese die Daten im Rahmen ihrer Aufgabenerfüllung zu den in Absatz 3 genannten Zwecken benötigen. Satz 1 gilt </w:t>
      </w:r>
      <w:r>
        <w:lastRenderedPageBreak/>
        <w:t>für diese Behörden entsprechend. Die Übermittlung der Angaben nach Satz 1 kann durch Abruf im automatisierten Verfahren erfolgen.</w:t>
      </w:r>
    </w:p>
    <w:p w14:paraId="4AE2D9EC" w14:textId="77777777" w:rsidR="006A00E6" w:rsidRDefault="0060208C">
      <w:pPr>
        <w:pStyle w:val="GesAbsatz"/>
      </w:pPr>
      <w:r>
        <w:t>(5) Die zuständige Behörde</w:t>
      </w:r>
    </w:p>
    <w:p w14:paraId="7BCF029B" w14:textId="7AD835E3" w:rsidR="006A00E6" w:rsidRDefault="0060208C">
      <w:pPr>
        <w:pStyle w:val="GesAbsatz"/>
        <w:ind w:left="425" w:hanging="425"/>
      </w:pPr>
      <w:r>
        <w:t>1.</w:t>
      </w:r>
      <w:r>
        <w:tab/>
        <w:t xml:space="preserve">übermittelt dem Friedrich-Loeffler-Institut auf Ersuchen die Angaben nach Absatz 1 sowie die vom </w:t>
      </w:r>
      <w:r w:rsidR="00AC0E0B">
        <w:t xml:space="preserve">Unternehmer </w:t>
      </w:r>
      <w:r>
        <w:t>nach Absatz 2 übermittelten geographischen Koordinaten des Standortes seiner Tierhaltung, soweit dies</w:t>
      </w:r>
    </w:p>
    <w:p w14:paraId="4FA3E646" w14:textId="77777777" w:rsidR="006A00E6" w:rsidRDefault="0060208C">
      <w:pPr>
        <w:pStyle w:val="GesAbsatz"/>
        <w:ind w:left="851" w:hanging="425"/>
      </w:pPr>
      <w:r>
        <w:t>a)</w:t>
      </w:r>
      <w:r>
        <w:tab/>
        <w:t>zur Erstellung von Risikobewertungen nach § 27 Absatz 2 Satz 1 Nummer 2 erforderlich ist oder</w:t>
      </w:r>
    </w:p>
    <w:p w14:paraId="5DC5EFE8" w14:textId="77777777" w:rsidR="006A00E6" w:rsidRDefault="0060208C">
      <w:pPr>
        <w:pStyle w:val="GesAbsatz"/>
        <w:ind w:left="851" w:hanging="425"/>
      </w:pPr>
      <w:r>
        <w:t>b)</w:t>
      </w:r>
      <w:r>
        <w:tab/>
        <w:t>zur Mitwirkung nach § 27 Absatz 3 Satz 1 Nummer 3 erforderlich ist,</w:t>
      </w:r>
    </w:p>
    <w:p w14:paraId="0D918761" w14:textId="77777777" w:rsidR="006A00E6" w:rsidRDefault="0060208C">
      <w:pPr>
        <w:pStyle w:val="GesAbsatz"/>
        <w:ind w:left="425" w:hanging="425"/>
      </w:pPr>
      <w:r>
        <w:t>2.</w:t>
      </w:r>
      <w:r>
        <w:tab/>
        <w:t>soll dem Friedrich-Loeffler-Institut auf Ersuchen die in Nummer 1 genannten Angaben übermitteln, soweit dies zur Durchführung wissenschaftlicher Forschung auf dem Gebiet der Tiergesundheit erforderlich ist, das wissenschaftliche Interesse an der Durchführung von Forschungsvorhaben das Interesse des Betroffenen an dem Ausschluss der Zweckänderung erheblich überwiegt und der Zweck der Forschung auf andere Weise nicht oder nur mit unverhältnismäßigem Aufwand erreicht werden kann.</w:t>
      </w:r>
    </w:p>
    <w:p w14:paraId="23033D87" w14:textId="0E1009A9" w:rsidR="006A00E6" w:rsidRDefault="0060208C">
      <w:pPr>
        <w:pStyle w:val="GesAbsatz"/>
      </w:pPr>
      <w:r>
        <w:t>Zusätzlich zu den Angaben nach Satz 1 übermittelt die zuständige Behörde dem Friedrich-Loeffler-Institut auf Ersuchen Angaben über das Verbringen von Tieren, und, soweit vorhanden, über das Verbringen von Erzeugnissen</w:t>
      </w:r>
      <w:r w:rsidR="00AC0E0B" w:rsidRPr="00AC0E0B">
        <w:t>, Gegenständen oder Stoffen, die möglicherweise mit einem Seuchenerreger kontaminiert sind,</w:t>
      </w:r>
      <w:r>
        <w:t xml:space="preserve"> sowie über Betriebe, die nach den Vorschriften des Tierische Nebenprodukte-Beseitigungsrechtes</w:t>
      </w:r>
      <w:r w:rsidR="00AC0E0B" w:rsidRPr="00AC0E0B">
        <w:t>, des Futtermittelrechtes</w:t>
      </w:r>
      <w:r>
        <w:t xml:space="preserve"> oder des Lebensmittelhygienerechtes zugelassen sind, soweit dies</w:t>
      </w:r>
    </w:p>
    <w:p w14:paraId="4E5C1ABD" w14:textId="77777777" w:rsidR="006A00E6" w:rsidRDefault="0060208C">
      <w:pPr>
        <w:pStyle w:val="GesAbsatz"/>
      </w:pPr>
      <w:r>
        <w:t>1.</w:t>
      </w:r>
      <w:r>
        <w:tab/>
        <w:t>zur Erstellung von Risikobewertungen nach § 27 Absatz 2 Satz 1 Nummer 2 erforderlich ist oder</w:t>
      </w:r>
    </w:p>
    <w:p w14:paraId="3E7AB56D" w14:textId="77777777" w:rsidR="006A00E6" w:rsidRDefault="0060208C">
      <w:pPr>
        <w:pStyle w:val="GesAbsatz"/>
      </w:pPr>
      <w:r>
        <w:t>2.</w:t>
      </w:r>
      <w:r>
        <w:tab/>
        <w:t>zur Mitwirkung nach § 27 Absatz 3 Satz 1 Nummer 3 erforderlich ist.</w:t>
      </w:r>
    </w:p>
    <w:p w14:paraId="048EFE9A" w14:textId="77777777" w:rsidR="006A00E6" w:rsidRDefault="0060208C">
      <w:pPr>
        <w:pStyle w:val="GesAbsatz"/>
      </w:pPr>
      <w:r>
        <w:t>Die Übermittlung der Angaben nach Satz 1 oder 2 kann auch im automatisierten Verfahren erfolgen. Für die Zulässigkeit der Verwendung der Daten durch das Friedrich-Loeffler-Institut gelten die Sätze 1 und 2 entsprechend. Im Falle des Satzes 1 Nummer 2 dürfen die Daten nur in anonymisierter Form übermittelt werden.</w:t>
      </w:r>
    </w:p>
    <w:p w14:paraId="7CCA11EA" w14:textId="53984B5C" w:rsidR="006A00E6" w:rsidRDefault="0060208C">
      <w:pPr>
        <w:pStyle w:val="GesAbsatz"/>
      </w:pPr>
      <w:r>
        <w:t xml:space="preserve">(6) Ein </w:t>
      </w:r>
      <w:r w:rsidR="00D95481" w:rsidRPr="00D95481">
        <w:t>Unternehmer</w:t>
      </w:r>
      <w:r>
        <w:t xml:space="preserve"> kann schriftliche Auskunft über die nach den Absätzen 1 und 2 übermittelten Angaben verlangen. Er kann die Angaben nach Satz 1 im automatisierten Verfahren abrufen, soweit ein solches eingerichtet worden ist. Die schriftlich erteilte unentgeltliche Auskunft nach Satz 1 oder der schriftliche unentgeltliche Auszug der Angabe nach Satz 2 aus einem solchen Auskunftsverlangen steht einer tierärztlichen Bescheinigung in den Fällen gleich, in denen diese</w:t>
      </w:r>
    </w:p>
    <w:p w14:paraId="6F1E3225" w14:textId="77777777" w:rsidR="006A00E6" w:rsidRDefault="0060208C">
      <w:pPr>
        <w:pStyle w:val="GesAbsatz"/>
        <w:ind w:left="425" w:hanging="425"/>
      </w:pPr>
      <w:r>
        <w:t>1.</w:t>
      </w:r>
      <w:r>
        <w:tab/>
        <w:t>durch dieses Gesetz oder auf Grund dieses Gesetzes erlassener Rechtsverordnungen vorgeschrieben ist und</w:t>
      </w:r>
    </w:p>
    <w:p w14:paraId="7476A442" w14:textId="77777777" w:rsidR="006A00E6" w:rsidRDefault="0060208C">
      <w:pPr>
        <w:pStyle w:val="GesAbsatz"/>
        <w:ind w:left="425" w:hanging="425"/>
      </w:pPr>
      <w:r>
        <w:t>2.</w:t>
      </w:r>
      <w:r>
        <w:tab/>
        <w:t>nicht auf Gemeinschaftsrecht oder Unionsrecht beruht oder Gemeinschaftsrecht oder Unionsrecht nicht entgegensteht.</w:t>
      </w:r>
    </w:p>
    <w:p w14:paraId="06886AB2" w14:textId="7251CEB2" w:rsidR="006A00E6" w:rsidRDefault="0060208C">
      <w:pPr>
        <w:pStyle w:val="GesAbsatz"/>
      </w:pPr>
      <w:r>
        <w:t xml:space="preserve">Der schriftliche Auszug nach Satz 2 hat Name und Anschrift des </w:t>
      </w:r>
      <w:r w:rsidR="00D95481" w:rsidRPr="00D95481">
        <w:t>Unternehmer</w:t>
      </w:r>
      <w:r w:rsidR="00D95481">
        <w:t>s</w:t>
      </w:r>
      <w:r>
        <w:t xml:space="preserve"> sowie das Datum desjenigen Tages zu enthalten, an dem der schriftliche Auszug gefertigt wurde. Diese Angaben können auch handschriftlich hinzugefügt werden. Der schriftliche Auszug ist vom </w:t>
      </w:r>
      <w:r w:rsidR="00D95481" w:rsidRPr="00D95481">
        <w:t>Unternehmer</w:t>
      </w:r>
      <w:r>
        <w:t xml:space="preserve"> zu unterschreiben.</w:t>
      </w:r>
    </w:p>
    <w:p w14:paraId="3A71E5BD" w14:textId="77777777" w:rsidR="006A00E6" w:rsidRDefault="0060208C">
      <w:pPr>
        <w:pStyle w:val="GesAbsatz"/>
      </w:pPr>
      <w:r>
        <w:t>(7) Die in Absatz 1 bezeichneten oder nach Absatz 4 Satz 2 oder Absatz 5 Satz 1 Nummer 1 übermittelten Angaben sind von den dort jeweils genannten Behörden für die Dauer von fünf Jahren aufzubewahren. Die Frist beginnt mit Ablauf des 31. Dezember desjenigen Jahres, in dem die Daten erhoben worden sind. Nach Ablauf der Aufbewahrungsfrist sind die Daten unverzüglich zu löschen, soweit sie zur Erfüllung der Aufgaben nach Absatz 3 nicht mehr benötigt werden, spätestens aber unverzüglich nach Erfüllung der Aufgaben. Andere Vorschriften, nach denen eine längere Aufbewahrungsfrist besteht, bleiben unberührt. Satz 3 gilt für nach Absatz 5 Satz 1 übermittelte Angaben für das Friedrich-Loeffler-Institut mit der Maßgabe entsprechend, dass diese Angaben zur Erfüllung der dort genannten Aufgaben nicht mehr benötigt werden.</w:t>
      </w:r>
    </w:p>
    <w:p w14:paraId="3E874A8B" w14:textId="77777777" w:rsidR="006A00E6" w:rsidRDefault="0060208C">
      <w:pPr>
        <w:pStyle w:val="berschrift2"/>
      </w:pPr>
      <w:bookmarkStart w:id="31" w:name="_Toc224559588"/>
      <w:r>
        <w:t>Abschnitt 8</w:t>
      </w:r>
      <w:r>
        <w:br/>
        <w:t>Überwachung, zuständige Behörden</w:t>
      </w:r>
      <w:bookmarkEnd w:id="31"/>
    </w:p>
    <w:p w14:paraId="674389E4" w14:textId="77777777" w:rsidR="006A00E6" w:rsidRDefault="0060208C">
      <w:pPr>
        <w:pStyle w:val="berschrift3"/>
      </w:pPr>
      <w:bookmarkStart w:id="32" w:name="_Toc224559589"/>
      <w:r>
        <w:t>§ 24</w:t>
      </w:r>
      <w:r>
        <w:br/>
        <w:t>Überwachung</w:t>
      </w:r>
      <w:bookmarkEnd w:id="32"/>
    </w:p>
    <w:p w14:paraId="250DD00A" w14:textId="4773693E" w:rsidR="006A00E6" w:rsidRDefault="0060208C">
      <w:pPr>
        <w:pStyle w:val="GesAbsatz"/>
      </w:pPr>
      <w:r>
        <w:t xml:space="preserve">(1) Die Durchführung der Vorschriften dieses Gesetzes und der auf Grund dieses Gesetzes erlassenen Rechtsvorschriften sowie der unmittelbar geltenden Rechtsakte der Europäischen Gemeinschaft oder der Europäischen Union im Anwendungsbereich dieses Gesetzes obliegt </w:t>
      </w:r>
      <w:r w:rsidR="00D122AB" w:rsidRPr="00D122AB">
        <w:t>den nach Landesrecht zuständigen Behörden</w:t>
      </w:r>
      <w:r>
        <w:t xml:space="preserve">, soweit gesetzlich nichts anderes bestimmt ist. In diesem Rahmen überwachen sie die Einhaltung der </w:t>
      </w:r>
      <w:r>
        <w:lastRenderedPageBreak/>
        <w:t>vorstehend genannten Vorschriften sowie der auf Grund dieser Vorschriften ergangenen vollziehbaren Anordnungen. Die Überwachung ist jeweils von approbierten Tierärzten oder unter deren fachlicher Aufsicht stehenden anderen Personen durchzuführen. Die §§ 27 und 28 bleiben unberührt.</w:t>
      </w:r>
    </w:p>
    <w:p w14:paraId="1DF2CBCD" w14:textId="77777777" w:rsidR="006A00E6" w:rsidRDefault="0060208C">
      <w:pPr>
        <w:pStyle w:val="GesAbsatz"/>
      </w:pPr>
      <w:r>
        <w:t>(2) Die zuständigen Behörden können, soweit es zur Durchführung ihrer Aufgaben nach Absatz 1 erforderlich ist, außerhalb der zuständigen Behörde tätigen Tierärzten Aufgaben übertragen oder diese zur Mitwirkung heranziehen. Die Länder regeln die näheren Einzelheiten der Heranziehung.</w:t>
      </w:r>
    </w:p>
    <w:p w14:paraId="1300CF64" w14:textId="77777777" w:rsidR="00D122AB" w:rsidRPr="00D122AB" w:rsidRDefault="00D122AB" w:rsidP="00D122AB">
      <w:pPr>
        <w:pStyle w:val="GesAbsatz"/>
      </w:pPr>
      <w:r w:rsidRPr="00D122AB">
        <w:t>(3) Die zuständige Behörde trifft die notwendigen Anordnungen und Maßnahmen, die zur Feststellung oder zur Ausräumung eines hinreichenden Verdachtes, eines Verstoßes oder zur Beseitigung festgestellter Verstöße oder zur Verhütung künftiger Verstöße erforderlich sind. Sie kann insbesondere</w:t>
      </w:r>
    </w:p>
    <w:p w14:paraId="07253971" w14:textId="4EDC6BD9" w:rsidR="00D122AB" w:rsidRPr="00D122AB" w:rsidRDefault="00D122AB" w:rsidP="00E46A29">
      <w:pPr>
        <w:pStyle w:val="GesAbsatz"/>
        <w:ind w:left="420" w:hanging="420"/>
      </w:pPr>
      <w:r w:rsidRPr="00D122AB">
        <w:t>1.</w:t>
      </w:r>
      <w:r>
        <w:tab/>
      </w:r>
      <w:r w:rsidRPr="00D122AB">
        <w:t>das Inverkehrbringen und die Anwendung eines In-vitro-Diagnostikums untersagen, seinen Rückruf anordnen und es sicherstellen, soweit</w:t>
      </w:r>
    </w:p>
    <w:p w14:paraId="7825F463" w14:textId="040E1F5F" w:rsidR="00D122AB" w:rsidRPr="00D122AB" w:rsidRDefault="00D122AB" w:rsidP="00E46A29">
      <w:pPr>
        <w:pStyle w:val="GesAbsatz"/>
        <w:ind w:left="851" w:hanging="425"/>
      </w:pPr>
      <w:r w:rsidRPr="00D122AB">
        <w:t>a)</w:t>
      </w:r>
      <w:r>
        <w:tab/>
      </w:r>
      <w:r w:rsidRPr="00D122AB">
        <w:t>dem In-vitro-Diagnostikum die Wirksamkeit fehlt,</w:t>
      </w:r>
    </w:p>
    <w:p w14:paraId="7A1BB570" w14:textId="56EE4B9E" w:rsidR="00D122AB" w:rsidRPr="00D122AB" w:rsidRDefault="00D122AB" w:rsidP="00E46A29">
      <w:pPr>
        <w:pStyle w:val="GesAbsatz"/>
        <w:ind w:left="851" w:hanging="425"/>
      </w:pPr>
      <w:r w:rsidRPr="00D122AB">
        <w:t>b)</w:t>
      </w:r>
      <w:r>
        <w:tab/>
      </w:r>
      <w:proofErr w:type="gramStart"/>
      <w:r w:rsidRPr="00D122AB">
        <w:t>das</w:t>
      </w:r>
      <w:proofErr w:type="gramEnd"/>
      <w:r w:rsidRPr="00D122AB">
        <w:t xml:space="preserve"> In-vitro-Diagnostikum nicht die nach den Erkenntnissen der veterinärmedizinischen Wissenschaft erforderliche Qualität aufweist,</w:t>
      </w:r>
    </w:p>
    <w:p w14:paraId="3EFBEE32" w14:textId="247EEF16" w:rsidR="00D122AB" w:rsidRPr="00D122AB" w:rsidRDefault="00D122AB" w:rsidP="00E46A29">
      <w:pPr>
        <w:pStyle w:val="GesAbsatz"/>
        <w:ind w:left="851" w:hanging="425"/>
      </w:pPr>
      <w:r w:rsidRPr="00D122AB">
        <w:t>c)</w:t>
      </w:r>
      <w:r>
        <w:tab/>
      </w:r>
      <w:r w:rsidRPr="00D122AB">
        <w:t>die vorgeschriebenen Qualitätskontrollen nicht durchgeführt worden sind oder</w:t>
      </w:r>
    </w:p>
    <w:p w14:paraId="79B47D2A" w14:textId="6EC5B352" w:rsidR="00D122AB" w:rsidRPr="00D122AB" w:rsidRDefault="00D122AB" w:rsidP="00E46A29">
      <w:pPr>
        <w:pStyle w:val="GesAbsatz"/>
        <w:ind w:left="851" w:hanging="425"/>
      </w:pPr>
      <w:r w:rsidRPr="00D122AB">
        <w:t>d)</w:t>
      </w:r>
      <w:r>
        <w:tab/>
      </w:r>
      <w:r w:rsidRPr="00D122AB">
        <w:t>die erforderliche Erlaubnis für das Herstellen, die Verbringung aus einem anderen Mitgliedstaat in das Inland, die Verbringung aus dem Inland in einen anderen Mitgliedstaat, den Eingang in die Union oder die Durchfuhr des In-vitro-Diagnostikums nicht vorliegt oder ein Grund zur Rücknahme oder zum Widerruf der Erlaubnis gegeben ist,</w:t>
      </w:r>
    </w:p>
    <w:p w14:paraId="5DB561E5" w14:textId="7E4EB0D0" w:rsidR="00D122AB" w:rsidRPr="00D122AB" w:rsidRDefault="00D122AB" w:rsidP="00E46A29">
      <w:pPr>
        <w:pStyle w:val="GesAbsatz"/>
        <w:ind w:left="420" w:hanging="420"/>
      </w:pPr>
      <w:r w:rsidRPr="00D122AB">
        <w:t>2.</w:t>
      </w:r>
      <w:r>
        <w:tab/>
      </w:r>
      <w:r w:rsidRPr="00D122AB">
        <w:t>anordnen, dass derjenige, der ein Tier hält, verbracht oder in den Verkehr gebracht hat oder ein Erzeugnis, einen Gegenstand oder Stoff, das oder der möglicherweise mit einem Seuchenerreger kontaminiert ist, hergestellt, behandelt, verbracht oder in den Verkehr gebracht hat oder eine der vorstehend bezeichneten Handlungen beabsichtigt,</w:t>
      </w:r>
    </w:p>
    <w:p w14:paraId="58BDD3E0" w14:textId="7EE9ADF9" w:rsidR="00D122AB" w:rsidRPr="00D122AB" w:rsidRDefault="00D122AB" w:rsidP="00E46A29">
      <w:pPr>
        <w:pStyle w:val="GesAbsatz"/>
        <w:ind w:left="851" w:hanging="425"/>
      </w:pPr>
      <w:r w:rsidRPr="00D122AB">
        <w:t>a)</w:t>
      </w:r>
      <w:r>
        <w:tab/>
      </w:r>
      <w:r w:rsidRPr="00D122AB">
        <w:t>eine Untersuchung durchführt oder durchführen lässt und ihr das Ergebnis mitteilt,</w:t>
      </w:r>
    </w:p>
    <w:p w14:paraId="205A5A7D" w14:textId="40C33AC9" w:rsidR="00D122AB" w:rsidRPr="00D122AB" w:rsidRDefault="00D122AB" w:rsidP="00E46A29">
      <w:pPr>
        <w:pStyle w:val="GesAbsatz"/>
        <w:ind w:left="851" w:hanging="425"/>
      </w:pPr>
      <w:r w:rsidRPr="00D122AB">
        <w:t>b)</w:t>
      </w:r>
      <w:r>
        <w:tab/>
      </w:r>
      <w:r w:rsidRPr="00D122AB">
        <w:t>ihr den Eingang eines Erzeugnisses, Gegenstandes oder Stoffes, das oder der möglicherweise mit einem Seuchenerreger kontaminiert ist, anzeigt,</w:t>
      </w:r>
    </w:p>
    <w:p w14:paraId="61E30F8A" w14:textId="13C2B556" w:rsidR="00D122AB" w:rsidRPr="00D122AB" w:rsidRDefault="00D122AB" w:rsidP="00E46A29">
      <w:pPr>
        <w:pStyle w:val="GesAbsatz"/>
        <w:ind w:left="420" w:hanging="420"/>
      </w:pPr>
      <w:r w:rsidRPr="00D122AB">
        <w:t>3.</w:t>
      </w:r>
      <w:r>
        <w:tab/>
      </w:r>
      <w:r w:rsidRPr="00D122AB">
        <w:t>vorübergehend verbieten, dass ein Tier oder ein Erzeugnis, ein Gegenstand oder Stoff, das oder der möglicherweise mit einem Seuchenerreger kontaminiert ist, verbracht oder in den Verkehr gebracht wird, bis das Ergebnis der Untersuchung einer entnommenen Probe oder einer nach Nummer 2 Buchstabe a angeordneten Untersuchung vorliegt,</w:t>
      </w:r>
    </w:p>
    <w:p w14:paraId="21B23261" w14:textId="5CFC96CB" w:rsidR="00D122AB" w:rsidRPr="00D122AB" w:rsidRDefault="00D122AB" w:rsidP="00E46A29">
      <w:pPr>
        <w:pStyle w:val="GesAbsatz"/>
        <w:ind w:left="420" w:hanging="420"/>
      </w:pPr>
      <w:r w:rsidRPr="00D122AB">
        <w:t>4.</w:t>
      </w:r>
      <w:r>
        <w:tab/>
      </w:r>
      <w:r w:rsidRPr="00D122AB">
        <w:t>das Verbringen oder das Inverkehrbringen eines Tieres oder das Herstellen, das Behandeln, das Verbringen oder das Inverkehrbringen eines Erzeugnisses, eines Gegenstandes oder Stoffes, das oder der möglicherweise mit einem Seuchenerreger kontaminiert ist, verbieten oder beschränken,</w:t>
      </w:r>
    </w:p>
    <w:p w14:paraId="50806F63" w14:textId="635AAA81" w:rsidR="00D122AB" w:rsidRPr="00D122AB" w:rsidRDefault="00D122AB" w:rsidP="00E46A29">
      <w:pPr>
        <w:pStyle w:val="GesAbsatz"/>
        <w:ind w:left="420" w:hanging="420"/>
      </w:pPr>
      <w:r w:rsidRPr="00D122AB">
        <w:t>5.</w:t>
      </w:r>
      <w:r>
        <w:tab/>
      </w:r>
      <w:r w:rsidRPr="00D122AB">
        <w:t>ein lebendes oder totes Tier, ein Teil eines Tieres oder ein Erzeugnis, einen Gegenstand oder Stoff, das oder der möglicherweise mit einem Seuchenerreger kontaminiert ist, sicherstellen oder vorläufig sicherstellen sowie die Tötung eines Tieres oder die unschädliche Beseitigung eines toten Tieres, eines Teils eines Tieres oder eines Erzeugnisses, eines Gegenstandes oder Stoffes, das oder der möglicherweise mit einem Seuchenerreger kontaminiert ist, anordnen,</w:t>
      </w:r>
    </w:p>
    <w:p w14:paraId="661E601A" w14:textId="2726DB64" w:rsidR="00D122AB" w:rsidRPr="00D122AB" w:rsidRDefault="00D122AB" w:rsidP="00E46A29">
      <w:pPr>
        <w:pStyle w:val="GesAbsatz"/>
        <w:ind w:left="420" w:hanging="420"/>
      </w:pPr>
      <w:r w:rsidRPr="00D122AB">
        <w:t>6.</w:t>
      </w:r>
      <w:r>
        <w:tab/>
      </w:r>
      <w:r w:rsidRPr="00D122AB">
        <w:t>das Verbringen eines Tieres oder eines Erzeugnisses, eines Gegenstandes oder Stoffes, das oder der möglicherweise mit einem Seuchenerreger kontaminiert ist, in das Inland im Einzelfall vorübergehend verbieten oder beschränken, wenn</w:t>
      </w:r>
    </w:p>
    <w:p w14:paraId="2C95E7C3" w14:textId="7F09545D" w:rsidR="00D122AB" w:rsidRPr="00D122AB" w:rsidRDefault="00D122AB" w:rsidP="00E46A29">
      <w:pPr>
        <w:pStyle w:val="GesAbsatz"/>
        <w:ind w:left="851" w:hanging="425"/>
      </w:pPr>
      <w:r w:rsidRPr="00D122AB">
        <w:t>a)</w:t>
      </w:r>
      <w:r>
        <w:tab/>
      </w:r>
      <w:r w:rsidRPr="00D122AB">
        <w:t>die Bundesrepublik Deutschland durch einen Rechtsakt der Europäischen Gemeinschaft oder der Europäischen Union im Anwendungsbereich dieses Gesetzes hierzu ermächtigt worden ist und das Bundesministerium dies im Bundesanzeiger bekannt gemacht hat oder</w:t>
      </w:r>
    </w:p>
    <w:p w14:paraId="3E223057" w14:textId="5EB01E27" w:rsidR="00D122AB" w:rsidRPr="00D122AB" w:rsidRDefault="00D122AB" w:rsidP="00E46A29">
      <w:pPr>
        <w:pStyle w:val="GesAbsatz"/>
        <w:ind w:left="851" w:hanging="425"/>
      </w:pPr>
      <w:r w:rsidRPr="00D122AB">
        <w:t>b)</w:t>
      </w:r>
      <w:r>
        <w:tab/>
      </w:r>
      <w:r w:rsidRPr="00D122AB">
        <w:t xml:space="preserve">Tatsachen vorliegen, die darauf schließen lassen, dass die Tiere oder die möglicherweise mit einem Seuchenerreger kontaminierten Erzeugnisse, Gegenstände oder Stoffe ein Risiko für die Gesundheit </w:t>
      </w:r>
      <w:proofErr w:type="gramStart"/>
      <w:r w:rsidRPr="00D122AB">
        <w:t>von Mensch</w:t>
      </w:r>
      <w:proofErr w:type="gramEnd"/>
      <w:r w:rsidRPr="00D122AB">
        <w:t xml:space="preserve"> oder Tier mit sich bringen,</w:t>
      </w:r>
    </w:p>
    <w:p w14:paraId="21AA2C26" w14:textId="67D4026A" w:rsidR="00D122AB" w:rsidRPr="00D122AB" w:rsidRDefault="00D122AB" w:rsidP="00D122AB">
      <w:pPr>
        <w:pStyle w:val="GesAbsatz"/>
      </w:pPr>
      <w:r w:rsidRPr="00D122AB">
        <w:t>7.</w:t>
      </w:r>
      <w:r>
        <w:tab/>
      </w:r>
      <w:r w:rsidRPr="00D122AB">
        <w:t>die Absonderung von Tieren anordnen,</w:t>
      </w:r>
    </w:p>
    <w:p w14:paraId="13079FDF" w14:textId="63CEC34C" w:rsidR="00D122AB" w:rsidRPr="00D122AB" w:rsidRDefault="00D122AB" w:rsidP="00D122AB">
      <w:pPr>
        <w:pStyle w:val="GesAbsatz"/>
      </w:pPr>
      <w:r w:rsidRPr="00D122AB">
        <w:t>8.</w:t>
      </w:r>
      <w:r>
        <w:tab/>
      </w:r>
      <w:r w:rsidRPr="00D122AB">
        <w:t>eine Maßnahme überwachen oder, soweit erforderlich, anordnen,</w:t>
      </w:r>
    </w:p>
    <w:p w14:paraId="072BD925" w14:textId="42A1CB73" w:rsidR="00D122AB" w:rsidRPr="00D122AB" w:rsidRDefault="00D122AB" w:rsidP="00E46A29">
      <w:pPr>
        <w:pStyle w:val="GesAbsatz"/>
        <w:ind w:left="851" w:hanging="425"/>
      </w:pPr>
      <w:r w:rsidRPr="00D122AB">
        <w:t>a)</w:t>
      </w:r>
      <w:r>
        <w:tab/>
      </w:r>
      <w:r w:rsidRPr="00D122AB">
        <w:t>mit der verhindert werden soll, dass ein Tier oder ein Erzeugnis, Gegenstand oder Stoff, das oder der möglicherweise mit einem Seuchenerreger kontaminiert ist, das oder der den Verbraucher noch nicht erreicht hat, auch durch andere Wirtschaftsbeteiligte weiter in den Verkehr gebracht wird (Rücknahme), oder</w:t>
      </w:r>
    </w:p>
    <w:p w14:paraId="0D2B559B" w14:textId="2F015265" w:rsidR="00D122AB" w:rsidRPr="00D122AB" w:rsidRDefault="00D122AB" w:rsidP="00E46A29">
      <w:pPr>
        <w:pStyle w:val="GesAbsatz"/>
        <w:ind w:left="851" w:hanging="425"/>
      </w:pPr>
      <w:r w:rsidRPr="00D122AB">
        <w:lastRenderedPageBreak/>
        <w:t>b)</w:t>
      </w:r>
      <w:r>
        <w:tab/>
      </w:r>
      <w:r w:rsidRPr="00D122AB">
        <w:t>die auf die Rückgabe eines in den Verkehr gebrachten Tieres oder eines Erzeugnisses, Gegenstandes oder Stoffes abzielt, das oder der möglicherweise mit einem Seuchenerreger kontaminiert ist, das oder der das den Verbraucher oder den Verwender bereits erreicht hat oder erreicht haben könnte (Rückruf),</w:t>
      </w:r>
    </w:p>
    <w:p w14:paraId="7E7B4EE6" w14:textId="26F67E14" w:rsidR="006A00E6" w:rsidRDefault="00D122AB" w:rsidP="00E46A29">
      <w:pPr>
        <w:pStyle w:val="GesAbsatz"/>
        <w:ind w:left="420" w:hanging="420"/>
      </w:pPr>
      <w:r w:rsidRPr="00D122AB">
        <w:t>9.</w:t>
      </w:r>
      <w:r>
        <w:tab/>
      </w:r>
      <w:r w:rsidRPr="00D122AB">
        <w:t>anordnen, dass diejenigen, die einer von einem lebenden oder toten Tier, einem Teil eines Tieres oder einem Erzeugnis, Gegenstand oder Stoff, das oder der möglicherweise mit einem Seuchenerreger kontaminiert ist, ausgehenden Gefahr ausgesetzt sein können, rechtzeitig in geeigneter Form auf diese Gefahr hingewiesen werden,</w:t>
      </w:r>
    </w:p>
    <w:p w14:paraId="3A2FEFE7" w14:textId="1701C2BF" w:rsidR="00D122AB" w:rsidRDefault="00D122AB" w:rsidP="00E46A29">
      <w:pPr>
        <w:pStyle w:val="GesAbsatz"/>
        <w:ind w:left="420" w:hanging="420"/>
      </w:pPr>
      <w:r>
        <w:t>10.</w:t>
      </w:r>
      <w:r>
        <w:tab/>
        <w:t>eine Untersuchung, therapeutische Maßnahme, Heilbehandlung oder die Verwendung von immunologischen Tierarzneimitteln anordnen und</w:t>
      </w:r>
    </w:p>
    <w:p w14:paraId="502BA790" w14:textId="77777777" w:rsidR="00D122AB" w:rsidRDefault="00D122AB" w:rsidP="00E46A29">
      <w:pPr>
        <w:pStyle w:val="GesAbsatz"/>
        <w:ind w:left="420" w:hanging="420"/>
      </w:pPr>
      <w:r>
        <w:t>11.</w:t>
      </w:r>
      <w:r>
        <w:tab/>
        <w:t>Sendungen von lebenden oder toten Tieren, von Teilen von Tieren oder von möglicherweise mit einem Seuchenerreger kontaminierten Erzeugnissen, Gegenständen oder Stoffen, sowie deren Beförderungsmittel, Behälter, Lademittel und Verpackungsmittel beim Eingang in die Union, der Durchfuhr und Ausfuhr anhalten.</w:t>
      </w:r>
    </w:p>
    <w:p w14:paraId="6A616F12" w14:textId="0B4AD074" w:rsidR="00D122AB" w:rsidRDefault="00D122AB" w:rsidP="00D122AB">
      <w:pPr>
        <w:pStyle w:val="GesAbsatz"/>
      </w:pPr>
      <w:r>
        <w:t>Eine Anordnung nach Satz 2 Nummer 2 setzt voraus, dass Grund zu der Annahme besteht, dass das Tier oder das Erzeugnis, der Gegenstand oder Stoff, das oder der möglicherweise mit einem Seuchenerreger kontaminiert ist, den Vorschriften dieses Gesetzes, der aufgrund dieses Gesetzes erlassenen Rechtsverordnungen oder eines unmittelbar geltenden Rechtsaktes der Europäischen Gemeinschaft oder der Europäischen Union im Anwendungsbereich dieses Gesetzes nicht entspricht. Die zuständige Behörde kann ferner das Halten von Tieren zeitweilig untersagen, soweit der Unternehmer oder Heimtierhalter wiederholt</w:t>
      </w:r>
    </w:p>
    <w:p w14:paraId="0749A367" w14:textId="326DBF79" w:rsidR="00D122AB" w:rsidRDefault="00D122AB" w:rsidP="00D122AB">
      <w:pPr>
        <w:pStyle w:val="GesAbsatz"/>
      </w:pPr>
      <w:r>
        <w:t>1.</w:t>
      </w:r>
      <w:r>
        <w:tab/>
        <w:t>rechtskräftig nach § 31 verurteilt worden ist oder</w:t>
      </w:r>
    </w:p>
    <w:p w14:paraId="644881E4" w14:textId="21BCB38B" w:rsidR="00D122AB" w:rsidRDefault="00D122AB" w:rsidP="00E46A29">
      <w:pPr>
        <w:pStyle w:val="GesAbsatz"/>
        <w:ind w:left="420" w:hanging="420"/>
      </w:pPr>
      <w:r>
        <w:t>2.</w:t>
      </w:r>
      <w:r>
        <w:tab/>
        <w:t>aufgrund rechtskräftig festgestellter Ordnungswidrigkeiten nach § 32 Absatz 1 und 2 die erforderliche Zuverlässigkeit nicht besitzt.</w:t>
      </w:r>
    </w:p>
    <w:p w14:paraId="5B8EB76D" w14:textId="77777777" w:rsidR="006A00E6" w:rsidRDefault="0060208C">
      <w:pPr>
        <w:pStyle w:val="GesAbsatz"/>
      </w:pPr>
      <w:r>
        <w:t>(4) Natürliche und juristische Personen und sonstige Personenvereinigungen haben den zuständigen Behörden auf Verlangen die Auskünfte zu erteilen, die zur Durchführung der den Behörden nach Absatz 1 übertragenen Aufgaben erforderlich sind. Die Auskunftspflichtigen können die Auskunft auf solche Fragen verweigern, deren Beantwortung sie selbst oder einen der in § 383 Absatz 1 Nummer 1 bis 3 der Zivilprozessordnung bezeichneten Angehörigen der Gefahr strafgerichtlicher Verfolgung oder eines Verfahrens nach dem Gesetz über Ordnungswidrigkeiten aussetzen würde.</w:t>
      </w:r>
    </w:p>
    <w:p w14:paraId="0D1FC3C4" w14:textId="77777777" w:rsidR="006A00E6" w:rsidRDefault="0060208C">
      <w:pPr>
        <w:pStyle w:val="GesAbsatz"/>
      </w:pPr>
      <w:r>
        <w:t>(5) Personen,</w:t>
      </w:r>
    </w:p>
    <w:p w14:paraId="16A5F0A6" w14:textId="77777777" w:rsidR="006A00E6" w:rsidRDefault="0060208C">
      <w:pPr>
        <w:pStyle w:val="GesAbsatz"/>
        <w:ind w:left="425" w:hanging="425"/>
      </w:pPr>
      <w:r>
        <w:t>1.</w:t>
      </w:r>
      <w:r>
        <w:tab/>
        <w:t>die von der zuständigen Behörde beauftragt sind, sowie in ihrer Begleitung befindliche Sachverständige des Bundes, der Mitgliedstaaten oder der Europäischen Kommission oder</w:t>
      </w:r>
    </w:p>
    <w:p w14:paraId="770DDDDA" w14:textId="77777777" w:rsidR="006A00E6" w:rsidRDefault="0060208C">
      <w:pPr>
        <w:pStyle w:val="GesAbsatz"/>
        <w:ind w:left="425" w:hanging="425"/>
      </w:pPr>
      <w:r>
        <w:t>2.</w:t>
      </w:r>
      <w:r>
        <w:tab/>
        <w:t>des Friedrich-Loeffler-Instituts, die an epidemiologischen Untersuchungen nach § 27 Absatz 3 Satz 1 Nummer 3 mitwirken,</w:t>
      </w:r>
    </w:p>
    <w:p w14:paraId="6A04F452" w14:textId="77777777" w:rsidR="006A00E6" w:rsidRDefault="0060208C">
      <w:pPr>
        <w:pStyle w:val="GesAbsatz"/>
      </w:pPr>
      <w:r>
        <w:t>dürfen im Rahmen der Absätze 1 bis 4 Grundstücke, Wirtschaftsgebäude, Geschäfts-, Betriebs- und Lagerräume sowie Transportmittel während der Geschäfts- und Betriebszeiten betreten, dort Besichtigungen vornehmen und geschäftliche Unterlagen einsehen, prüfen und, soweit dies zur Aufgabenerfüllung nach den Absätzen 1 und 2 erforderlich ist, Vervielfältigungen erstellen. In den Fällen des Satzes 1 Nummer 2 bedarf es des Benehmens mit der zuständigen obersten Landesbehörde.</w:t>
      </w:r>
    </w:p>
    <w:p w14:paraId="5B1DDF01" w14:textId="5D7B0D48" w:rsidR="006A00E6" w:rsidRDefault="0060208C">
      <w:pPr>
        <w:pStyle w:val="GesAbsatz"/>
      </w:pPr>
      <w:r>
        <w:t xml:space="preserve">(6) Die von der zuständigen Behörde mit der Durchführung von Bekämpfungsmaßnahmen beauftragten Personen dürfen im Rahmen ihres Auftrages während der Geschäfts- und Betriebszeiten Grundstücke, Wirtschaftsgebäude, Geschäfts-, Betriebs- und Lagerräume sowie Transportmittel betreten und dort Untersuchungen von Tieren und Bekämpfungsmaßnahmen durchführen. Auf Anforderung sind den beauftragten Personen lebende oder tote Tiere, Teile von Tieren oder </w:t>
      </w:r>
      <w:r w:rsidR="005F4285" w:rsidRPr="005F4285">
        <w:t>möglicherweise mit einem Seuchenerreger kontaminierte Erzeugnisse, Gegenstände oder Stoffe</w:t>
      </w:r>
      <w:r>
        <w:t xml:space="preserve"> zur Untersuchung zu überlassen, soweit dies zur Feststellung einer </w:t>
      </w:r>
      <w:r w:rsidR="005F4285">
        <w:t xml:space="preserve">Seuche </w:t>
      </w:r>
      <w:r>
        <w:t>erforderlich ist.</w:t>
      </w:r>
    </w:p>
    <w:p w14:paraId="240114D0" w14:textId="77777777" w:rsidR="006A00E6" w:rsidRDefault="0060208C">
      <w:pPr>
        <w:pStyle w:val="GesAbsatz"/>
      </w:pPr>
      <w:r>
        <w:t>(7) Zur Verhütung dringender Gefahren für die öffentliche Sicherheit und Ordnung dürfen die in den Absätzen 5 und 6 genannten Personen</w:t>
      </w:r>
    </w:p>
    <w:p w14:paraId="5888352B" w14:textId="54B974E5" w:rsidR="006A00E6" w:rsidRDefault="0060208C">
      <w:pPr>
        <w:pStyle w:val="GesAbsatz"/>
        <w:ind w:left="425" w:hanging="425"/>
      </w:pPr>
      <w:r>
        <w:t>1.</w:t>
      </w:r>
      <w:r>
        <w:tab/>
        <w:t xml:space="preserve">die Grundstücke, Wirtschaftsgebäude, Geschäfts-, Betriebs- und Lagerräume sowie Transportmittel auch außerhalb der Geschäfts- und Betriebszeiten und auch dann betreten, wenn diese zugleich Wohnzwecken des </w:t>
      </w:r>
      <w:r w:rsidR="00A42EE3" w:rsidRPr="00A42EE3">
        <w:t>Unternehmers, Heimtierhalters</w:t>
      </w:r>
      <w:r>
        <w:t xml:space="preserve"> oder sonst Verfügungsberechtigten dienen,</w:t>
      </w:r>
    </w:p>
    <w:p w14:paraId="7C6CA901" w14:textId="77777777" w:rsidR="006A00E6" w:rsidRDefault="0060208C">
      <w:pPr>
        <w:pStyle w:val="GesAbsatz"/>
      </w:pPr>
      <w:r>
        <w:t>2.</w:t>
      </w:r>
      <w:r>
        <w:tab/>
        <w:t>Wohnräume, in denen Tiere gehalten werden, betreten.</w:t>
      </w:r>
    </w:p>
    <w:p w14:paraId="6F9C8B43" w14:textId="69C66B0D" w:rsidR="006A00E6" w:rsidRDefault="0060208C">
      <w:pPr>
        <w:pStyle w:val="GesAbsatz"/>
      </w:pPr>
      <w:r>
        <w:t xml:space="preserve">Das Grundrecht der Unverletzlichkeit der </w:t>
      </w:r>
      <w:r w:rsidR="00A42EE3" w:rsidRPr="00A42EE3">
        <w:t>Wohnung nach Artikel 13 des Grundgesetzes</w:t>
      </w:r>
      <w:r>
        <w:t xml:space="preserve"> wird insoweit eingeschränkt.</w:t>
      </w:r>
    </w:p>
    <w:p w14:paraId="63978BF0" w14:textId="04B83544" w:rsidR="006A00E6" w:rsidRDefault="0060208C">
      <w:pPr>
        <w:pStyle w:val="GesAbsatz"/>
      </w:pPr>
      <w:r>
        <w:lastRenderedPageBreak/>
        <w:t xml:space="preserve">(8) Die von der zuständigen Behörde beauftragten Personen oder Personen nach Absatz 5 Satz 1 Nummer 2 sind ferner befugt, gegen Empfangsbescheinigung Proben immunologischer Tierarzneimittel sowie Proben von Futtermitteln, die Träger von </w:t>
      </w:r>
      <w:r w:rsidR="00CA2C56" w:rsidRPr="00CA2C56">
        <w:t>Seuchenerregern</w:t>
      </w:r>
      <w:r>
        <w:t xml:space="preserve"> sein können, nach ihrer Auswahl zum Zwecke der Untersuchung zu </w:t>
      </w:r>
      <w:proofErr w:type="spellStart"/>
      <w:r>
        <w:t>fordern</w:t>
      </w:r>
      <w:proofErr w:type="spellEnd"/>
      <w:r>
        <w:t xml:space="preserve"> oder zu entnehmen. Soweit der Betroffene nicht ausdrücklich darauf verzichtet, ist ein Teil der Probe oder, soweit die Probe nicht oder ohne Gefährdung des Untersuchungszweckes nicht in Teile gleicher Beschaffenheit teilbar ist, ein zweites Stück der gleichen Art, wie das als Probe entnommene, zurückzulassen. Zurückzulassende Proben sind amtlich zu verschließen oder zu versiegeln. Sie sind mit dem Datum der Probenahme und dem Datum des Tages zu versehen, nach dessen Ablauf der Verschluss oder die Versiegelung als aufgehoben gelten. Für Proben, die bei einem anderen als demjenigen entnommen werden, der immunologische Tierarzneimittel oder Futtermittel, die Träger von </w:t>
      </w:r>
      <w:r w:rsidR="00CA2C56" w:rsidRPr="00CA2C56">
        <w:t>Seuchenerregern</w:t>
      </w:r>
      <w:r>
        <w:t xml:space="preserve"> sein können, unter seinem Namen abgibt, ist eine angemessene Entschädigung in Geld zu leisten, soweit nicht ausdrücklich darauf verzichtet wird.</w:t>
      </w:r>
    </w:p>
    <w:p w14:paraId="47E0671B" w14:textId="29E032AB" w:rsidR="006A00E6" w:rsidRDefault="0060208C">
      <w:pPr>
        <w:pStyle w:val="GesAbsatz"/>
      </w:pPr>
      <w:r>
        <w:t xml:space="preserve">(9) Der </w:t>
      </w:r>
      <w:r w:rsidR="00CA2C56" w:rsidRPr="00CA2C56">
        <w:t>Unternehmer, Heimtierhalter</w:t>
      </w:r>
      <w:r>
        <w:t xml:space="preserve"> oder der sonst Verfügungsberechtigte hat die Maßnahmen nach den Absätzen 3, 5 bis 8 Satz 1 zu dulden, die mit diesen Maßnahmen beauftragten Personen zu unterstützen und die für die Durchführung dieser Maßnahmen erforderlichen geschäftlichen Unterlagen vorzulegen.</w:t>
      </w:r>
    </w:p>
    <w:p w14:paraId="06E04663" w14:textId="77777777" w:rsidR="006A00E6" w:rsidRDefault="0060208C">
      <w:pPr>
        <w:pStyle w:val="GesAbsatz"/>
      </w:pPr>
      <w:r>
        <w:t>(10) Die Absätze 4 bis 6, 8 und 9 gelten für die Durchführung eines Monitorings nach § 10 entsprechend.</w:t>
      </w:r>
    </w:p>
    <w:p w14:paraId="3DA9C230" w14:textId="185733C1" w:rsidR="006A00E6" w:rsidRDefault="0060208C">
      <w:pPr>
        <w:pStyle w:val="GesAbsatz"/>
      </w:pPr>
      <w:r>
        <w:t>(1</w:t>
      </w:r>
      <w:r w:rsidR="00CA2C56">
        <w:t>1</w:t>
      </w:r>
      <w:r>
        <w:t>) Die nach Landesrecht für die Lebensmittelüberwachung, die Tierarzneimittelüberwachung, die Futtermittelüberwachung</w:t>
      </w:r>
      <w:r w:rsidR="00CA2C56" w:rsidRPr="00CA2C56">
        <w:t>, die Tierschutzüberwachung und die Überwachung der tierischen Nebenprodukte</w:t>
      </w:r>
      <w:r>
        <w:t xml:space="preserve"> zuständigen Behörden übermitteln der für die Überwachung nach Absatz 1 zuständigen Behörde auf Ersuchen die zu deren Aufgabenerfüllung erforderlichen Angaben.</w:t>
      </w:r>
    </w:p>
    <w:p w14:paraId="348B9310" w14:textId="6469258A" w:rsidR="006A00E6" w:rsidRDefault="0060208C">
      <w:pPr>
        <w:pStyle w:val="GesAbsatz"/>
      </w:pPr>
      <w:r>
        <w:t>(1</w:t>
      </w:r>
      <w:r w:rsidR="00CA2C56">
        <w:t>2</w:t>
      </w:r>
      <w:r>
        <w:t>) Das Brief- und Postgeheimnis nach Artikel 10 des Grundgesetzes wird nach Maßgabe des Absatzes 3 Satz 1 und 2 Nummer 11 eingeschränkt.</w:t>
      </w:r>
    </w:p>
    <w:p w14:paraId="6995AEAB" w14:textId="77777777" w:rsidR="006A00E6" w:rsidRDefault="0060208C">
      <w:pPr>
        <w:pStyle w:val="berschrift3"/>
      </w:pPr>
      <w:bookmarkStart w:id="33" w:name="_Toc224559590"/>
      <w:r>
        <w:t>§ 25</w:t>
      </w:r>
      <w:r>
        <w:br/>
        <w:t>Überwachung bestimmter Veranstaltungen und Einrichtungen</w:t>
      </w:r>
      <w:bookmarkEnd w:id="33"/>
    </w:p>
    <w:p w14:paraId="2E5AB881" w14:textId="30D20257" w:rsidR="006A00E6" w:rsidRDefault="0060208C">
      <w:pPr>
        <w:pStyle w:val="GesAbsatz"/>
      </w:pPr>
      <w:r>
        <w:t xml:space="preserve">(1) </w:t>
      </w:r>
      <w:r w:rsidR="006F2438" w:rsidRPr="006F2438">
        <w:t>Auftriebe von gehaltenen Huftieren, von in Gefangenschaft gehaltenen Vögeln, von Geflügel und von gehaltenen Hasen oder gehaltenen Kaninchen sowie Transportunternehmen</w:t>
      </w:r>
      <w:r>
        <w:t xml:space="preserve"> und Schlachtstätten werden durch die zuständige Behörde überwacht. Die zuständige Behörde kann die Anordnungen treffen, die erforderlich sind, um an den der Überwachung unterliegenden Orten oder in den der Überwachung unterliegenden Betrieben und sonstigen Einrichtungen sicherzustellen, dass die zur Erfüllung der Zwecke des § 1 Satz 1 notwendigen Anforderungen eingehalten werden.</w:t>
      </w:r>
    </w:p>
    <w:p w14:paraId="6964F34B" w14:textId="5247C9CF" w:rsidR="006A00E6" w:rsidRDefault="0060208C">
      <w:pPr>
        <w:pStyle w:val="GesAbsatz"/>
      </w:pPr>
      <w:r>
        <w:t xml:space="preserve">(2) Jahr- und Wochenmärkte, auf denen </w:t>
      </w:r>
      <w:r w:rsidR="006F2438" w:rsidRPr="006F2438">
        <w:t>gehaltene Huftiere, in Gefangenschaft gehaltene Vögel, Geflügel, gehaltene Hasen oder gehaltene Kaninchen</w:t>
      </w:r>
      <w:r>
        <w:t xml:space="preserve"> nur in geringem Umfang gehandelt </w:t>
      </w:r>
      <w:r w:rsidR="006F2438">
        <w:t>werden</w:t>
      </w:r>
      <w:r>
        <w:t xml:space="preserve">, können von der zuständigen Behörde von der Überwachung befreit werden, soweit Belange der </w:t>
      </w:r>
      <w:r w:rsidR="006F2438" w:rsidRPr="006F2438">
        <w:t>Seuchenbekämpfung</w:t>
      </w:r>
      <w:r>
        <w:t xml:space="preserve"> nicht entgegenstehen.</w:t>
      </w:r>
    </w:p>
    <w:p w14:paraId="60D67A8E" w14:textId="77777777" w:rsidR="006A00E6" w:rsidRDefault="0060208C">
      <w:pPr>
        <w:pStyle w:val="GesAbsatz"/>
      </w:pPr>
      <w:r>
        <w:t>(3) Die Überwachung kann ausgedehnt werden auf</w:t>
      </w:r>
    </w:p>
    <w:p w14:paraId="1F289286" w14:textId="2715EA1C" w:rsidR="006A00E6" w:rsidRDefault="0060208C">
      <w:pPr>
        <w:pStyle w:val="GesAbsatz"/>
        <w:ind w:left="425" w:hanging="425"/>
      </w:pPr>
      <w:r>
        <w:t>1.</w:t>
      </w:r>
      <w:r>
        <w:tab/>
      </w:r>
      <w:r w:rsidR="006F2438" w:rsidRPr="006F2438">
        <w:t>gehaltene Huftiere, in Gefangenschaft gehaltene Vögel, Geflügel, gehaltene Hasen und gehaltene Kaninchen sowie gehaltene Hunde, gehaltene Katzen und gehaltene Wassertiere</w:t>
      </w:r>
      <w:r>
        <w:t>, soweit sie zum Zwecke des Inverkehrbringens zusammengebracht werden,</w:t>
      </w:r>
    </w:p>
    <w:p w14:paraId="7289D899" w14:textId="0EC2FAD5" w:rsidR="006A00E6" w:rsidRDefault="0060208C">
      <w:pPr>
        <w:pStyle w:val="GesAbsatz"/>
      </w:pPr>
      <w:r>
        <w:t>2.</w:t>
      </w:r>
      <w:r>
        <w:tab/>
        <w:t xml:space="preserve">Tierschauen, </w:t>
      </w:r>
      <w:r w:rsidR="006F2438">
        <w:t xml:space="preserve">Wettbewerbe </w:t>
      </w:r>
      <w:r>
        <w:t>oder Veranstaltungen ähnlicher Art,</w:t>
      </w:r>
    </w:p>
    <w:p w14:paraId="2D474F15" w14:textId="691D7BDE" w:rsidR="006A00E6" w:rsidRDefault="0060208C" w:rsidP="00E46A29">
      <w:pPr>
        <w:pStyle w:val="GesAbsatz"/>
        <w:ind w:left="420" w:hanging="420"/>
      </w:pPr>
      <w:r>
        <w:t>3.</w:t>
      </w:r>
      <w:r>
        <w:tab/>
      </w:r>
      <w:r w:rsidR="006F2438" w:rsidRPr="006F2438">
        <w:t>gehaltene Huftiere, in Gefangenschaft gehaltene Vögel, Geflügel, gehaltene Hasen, gehaltene Kaninchen und gehaltene Wassertiere</w:t>
      </w:r>
      <w:r>
        <w:t>, soweit sie auf behördliche Anordnung zusammengezogen worden sind,</w:t>
      </w:r>
    </w:p>
    <w:p w14:paraId="23B1A8E1" w14:textId="77777777" w:rsidR="006A00E6" w:rsidRDefault="0060208C">
      <w:pPr>
        <w:pStyle w:val="GesAbsatz"/>
      </w:pPr>
      <w:r>
        <w:t>4.</w:t>
      </w:r>
      <w:r>
        <w:tab/>
        <w:t>Tierhaltungen,</w:t>
      </w:r>
    </w:p>
    <w:p w14:paraId="71A887D1" w14:textId="774AA2AE" w:rsidR="006A00E6" w:rsidRDefault="0060208C">
      <w:pPr>
        <w:pStyle w:val="GesAbsatz"/>
      </w:pPr>
      <w:r>
        <w:t>5.</w:t>
      </w:r>
      <w:r>
        <w:tab/>
        <w:t>Tierkliniken</w:t>
      </w:r>
      <w:r w:rsidR="003F6016">
        <w:t xml:space="preserve"> </w:t>
      </w:r>
      <w:r w:rsidR="003F6016" w:rsidRPr="003F6016">
        <w:t>oder Tierarztpraxen</w:t>
      </w:r>
      <w:r>
        <w:t xml:space="preserve"> oder</w:t>
      </w:r>
    </w:p>
    <w:p w14:paraId="696F5316" w14:textId="77777777" w:rsidR="006A00E6" w:rsidRDefault="0060208C">
      <w:pPr>
        <w:pStyle w:val="GesAbsatz"/>
      </w:pPr>
      <w:r>
        <w:t>6.</w:t>
      </w:r>
      <w:r>
        <w:tab/>
        <w:t>sonstige Betriebe oder Einrichtungen,</w:t>
      </w:r>
    </w:p>
    <w:p w14:paraId="6ED35E10" w14:textId="2B25E039" w:rsidR="006A00E6" w:rsidRDefault="0060208C">
      <w:pPr>
        <w:pStyle w:val="GesAbsatz"/>
      </w:pPr>
      <w:r>
        <w:t xml:space="preserve">von denen die Gefahr einer </w:t>
      </w:r>
      <w:r w:rsidR="003F6016">
        <w:t xml:space="preserve">Seuche </w:t>
      </w:r>
      <w:r>
        <w:t>ausgehen kann.</w:t>
      </w:r>
    </w:p>
    <w:p w14:paraId="3DCC7B4E" w14:textId="6717A5C0" w:rsidR="006A00E6" w:rsidRDefault="0060208C">
      <w:pPr>
        <w:pStyle w:val="berschrift3"/>
      </w:pPr>
      <w:bookmarkStart w:id="34" w:name="_Toc224559591"/>
      <w:r>
        <w:t>§ 26</w:t>
      </w:r>
      <w:r>
        <w:br/>
      </w:r>
      <w:r w:rsidR="00EF0653" w:rsidRPr="00EF0653">
        <w:t>Verordnungsermächtigungen</w:t>
      </w:r>
      <w:r>
        <w:t xml:space="preserve"> zur Überwachung</w:t>
      </w:r>
      <w:bookmarkEnd w:id="34"/>
    </w:p>
    <w:p w14:paraId="68A343F6" w14:textId="77777777" w:rsidR="006A00E6" w:rsidRDefault="0060208C">
      <w:pPr>
        <w:pStyle w:val="GesAbsatz"/>
      </w:pPr>
      <w:r>
        <w:t>(1) Das Bundesministerium wird ermächtigt, durch Rechtsverordnung mit Zustimmung des Bundesrates, soweit es zur Erfüllung der Zwecke des § 1 notwendig ist, die Überwachung näher zu regeln. Es kann dabei insbesondere Vorschriften über</w:t>
      </w:r>
    </w:p>
    <w:p w14:paraId="5A733265" w14:textId="77777777" w:rsidR="006A00E6" w:rsidRDefault="0060208C">
      <w:pPr>
        <w:pStyle w:val="GesAbsatz"/>
      </w:pPr>
      <w:r>
        <w:t>1.</w:t>
      </w:r>
      <w:r>
        <w:tab/>
        <w:t>Untersuchungen einschließlich der Probenahme,</w:t>
      </w:r>
    </w:p>
    <w:p w14:paraId="10613A77" w14:textId="2E165457" w:rsidR="006A00E6" w:rsidRDefault="0060208C">
      <w:pPr>
        <w:pStyle w:val="GesAbsatz"/>
        <w:ind w:left="425" w:hanging="425"/>
      </w:pPr>
      <w:r>
        <w:lastRenderedPageBreak/>
        <w:t>2.</w:t>
      </w:r>
      <w:r>
        <w:tab/>
        <w:t xml:space="preserve">Maßnahmen, die zu ergreifen sind, wenn lebende oder tote Tiere, Teile von Tieren oder </w:t>
      </w:r>
      <w:r w:rsidR="00EF0653" w:rsidRPr="00EF0653">
        <w:t>möglicherweise mit einem Seuchenerreger kontaminierte Erzeugnisse, Gegenstände oder Stoffe</w:t>
      </w:r>
      <w:r>
        <w:t xml:space="preserve"> diesem Gesetz, den auf Grund dieses Gesetzes erlassenen Rechtsverordnungen oder unmittelbar geltenden Rechtsakten der Europäischen Gemeinschaft oder der Europäischen Union im Anwendungsbereich dieses Gesetzes nicht entsprechen,</w:t>
      </w:r>
    </w:p>
    <w:p w14:paraId="7D0C9EAD" w14:textId="77777777" w:rsidR="006A00E6" w:rsidRDefault="0060208C">
      <w:pPr>
        <w:pStyle w:val="GesAbsatz"/>
        <w:ind w:left="425" w:hanging="425"/>
      </w:pPr>
      <w:r>
        <w:t>3.</w:t>
      </w:r>
      <w:r>
        <w:tab/>
        <w:t>die Absonderung, bei lebenden Tieren auch in der Form der Quarantäne, und die behördliche Beobachtung,</w:t>
      </w:r>
    </w:p>
    <w:p w14:paraId="68303C92" w14:textId="77777777" w:rsidR="006A00E6" w:rsidRDefault="0060208C">
      <w:pPr>
        <w:pStyle w:val="GesAbsatz"/>
      </w:pPr>
      <w:r>
        <w:t>4.</w:t>
      </w:r>
      <w:r>
        <w:tab/>
        <w:t>Einzelheiten der Mitwirkungspflichten, insbesondere Duldungs-, Unterstützungs- und Vorlagepflichten,</w:t>
      </w:r>
    </w:p>
    <w:p w14:paraId="1D909245" w14:textId="77777777" w:rsidR="006A00E6" w:rsidRDefault="0060208C">
      <w:pPr>
        <w:pStyle w:val="GesAbsatz"/>
      </w:pPr>
      <w:r>
        <w:t>5.</w:t>
      </w:r>
      <w:r>
        <w:tab/>
        <w:t>Pflichten zur</w:t>
      </w:r>
    </w:p>
    <w:p w14:paraId="4E4823C1" w14:textId="77777777" w:rsidR="006A00E6" w:rsidRDefault="0060208C">
      <w:pPr>
        <w:pStyle w:val="GesAbsatz"/>
        <w:ind w:left="851" w:hanging="425"/>
      </w:pPr>
      <w:r>
        <w:t>a)</w:t>
      </w:r>
      <w:r>
        <w:tab/>
        <w:t>Durchführung bestimmter betriebseigener Kontrollen,</w:t>
      </w:r>
    </w:p>
    <w:p w14:paraId="40906FEA" w14:textId="77777777" w:rsidR="006A00E6" w:rsidRDefault="0060208C">
      <w:pPr>
        <w:pStyle w:val="GesAbsatz"/>
        <w:ind w:left="851" w:hanging="425"/>
      </w:pPr>
      <w:r>
        <w:t>b)</w:t>
      </w:r>
      <w:r>
        <w:tab/>
        <w:t>Aufzeichnung, zur Mitführung und zur Aufbewahrung von Unterlagen und</w:t>
      </w:r>
    </w:p>
    <w:p w14:paraId="002244D2" w14:textId="77777777" w:rsidR="006A00E6" w:rsidRDefault="0060208C">
      <w:pPr>
        <w:pStyle w:val="GesAbsatz"/>
        <w:ind w:left="851" w:hanging="425"/>
      </w:pPr>
      <w:r>
        <w:t>c)</w:t>
      </w:r>
      <w:r>
        <w:tab/>
        <w:t>Entnahme von Proben und deren Aufbewahrung und</w:t>
      </w:r>
    </w:p>
    <w:p w14:paraId="3DB6D37A" w14:textId="77777777" w:rsidR="006A00E6" w:rsidRDefault="0060208C">
      <w:pPr>
        <w:pStyle w:val="GesAbsatz"/>
      </w:pPr>
      <w:r>
        <w:t>6.</w:t>
      </w:r>
      <w:r>
        <w:tab/>
        <w:t>den Personenkreis, der nach den Nummern 1, 2, 4 und 5 verpflichtet ist,</w:t>
      </w:r>
    </w:p>
    <w:p w14:paraId="29DBC916" w14:textId="77777777" w:rsidR="006A00E6" w:rsidRDefault="0060208C">
      <w:pPr>
        <w:pStyle w:val="GesAbsatz"/>
      </w:pPr>
      <w:r>
        <w:t>erlassen.</w:t>
      </w:r>
    </w:p>
    <w:p w14:paraId="6FBE2A14" w14:textId="77777777" w:rsidR="006A00E6" w:rsidRDefault="0060208C">
      <w:pPr>
        <w:pStyle w:val="GesAbsatz"/>
      </w:pPr>
      <w:r>
        <w:t>(2) Das Bundesministerium wird ermächtigt, durch Rechtsverordnung mit Zustimmung des Bundesrates zur wirksamen Ausführung der nach diesem Gesetz oder auf Grund dieses Gesetzes vorgesehenen Maßnahmen</w:t>
      </w:r>
    </w:p>
    <w:p w14:paraId="6D614057" w14:textId="77777777" w:rsidR="006A00E6" w:rsidRDefault="0060208C">
      <w:pPr>
        <w:pStyle w:val="GesAbsatz"/>
      </w:pPr>
      <w:r>
        <w:t>1.</w:t>
      </w:r>
      <w:r>
        <w:tab/>
        <w:t>eine Anzeige über</w:t>
      </w:r>
    </w:p>
    <w:p w14:paraId="46EE4C35" w14:textId="29AE5012" w:rsidR="006A00E6" w:rsidRDefault="0060208C">
      <w:pPr>
        <w:pStyle w:val="GesAbsatz"/>
        <w:ind w:left="851" w:hanging="425"/>
      </w:pPr>
      <w:r>
        <w:t>a)</w:t>
      </w:r>
      <w:r>
        <w:tab/>
        <w:t xml:space="preserve">das Vorhandensein, die Anzahl, die Nutzungsart, den Abgang oder den Zugang oder über Ortsveränderungen von </w:t>
      </w:r>
      <w:r w:rsidR="00EF0653" w:rsidRPr="00EF0653">
        <w:t>gehaltenen Landtieren und Wassertieren</w:t>
      </w:r>
      <w:r>
        <w:t>,</w:t>
      </w:r>
    </w:p>
    <w:p w14:paraId="3EEE57CF" w14:textId="77777777" w:rsidR="006A00E6" w:rsidRDefault="0060208C">
      <w:pPr>
        <w:pStyle w:val="GesAbsatz"/>
        <w:ind w:left="851" w:hanging="425"/>
      </w:pPr>
      <w:r>
        <w:t>b)</w:t>
      </w:r>
      <w:r>
        <w:tab/>
        <w:t>den Abgang oder den Zugang von toten Tieren oder Teilen von Tieren oder</w:t>
      </w:r>
    </w:p>
    <w:p w14:paraId="58AB6FC6" w14:textId="77777777" w:rsidR="006A00E6" w:rsidRDefault="0060208C">
      <w:pPr>
        <w:pStyle w:val="GesAbsatz"/>
        <w:ind w:left="851" w:hanging="425"/>
      </w:pPr>
      <w:r>
        <w:t>c)</w:t>
      </w:r>
      <w:r>
        <w:tab/>
        <w:t>die in den § 6 Absatz 1 Nummer 2, 5, 6 und 11 und in § 25 aufgeführten Betriebe, Unternehmen oder Veranstaltungen sowie</w:t>
      </w:r>
    </w:p>
    <w:p w14:paraId="43EBD506" w14:textId="1F427A70" w:rsidR="006A00E6" w:rsidRDefault="0060208C">
      <w:pPr>
        <w:pStyle w:val="GesAbsatz"/>
        <w:ind w:left="425" w:hanging="425"/>
      </w:pPr>
      <w:r>
        <w:t>2.</w:t>
      </w:r>
      <w:r>
        <w:tab/>
        <w:t xml:space="preserve">eine behördliche Registrierung oder Zulassung, einschließlich der Vergabe von Registriernummern oder Zulassungsnummern, von </w:t>
      </w:r>
      <w:r w:rsidR="00EF0653" w:rsidRPr="00EF0653">
        <w:t>gehaltenen Landtieren</w:t>
      </w:r>
      <w:r>
        <w:t xml:space="preserve"> und der in Nummer 1 Buchstabe c genannten Betriebe, Unternehmen oder Veranstaltungen</w:t>
      </w:r>
    </w:p>
    <w:p w14:paraId="495815B4" w14:textId="77777777" w:rsidR="006A00E6" w:rsidRDefault="0060208C">
      <w:pPr>
        <w:pStyle w:val="GesAbsatz"/>
      </w:pPr>
      <w:r>
        <w:t>vorzuschreiben.</w:t>
      </w:r>
    </w:p>
    <w:p w14:paraId="7A9DFA68" w14:textId="055681A5" w:rsidR="006A00E6" w:rsidRDefault="0060208C">
      <w:pPr>
        <w:pStyle w:val="GesAbsatz"/>
      </w:pPr>
      <w:r>
        <w:t>(</w:t>
      </w:r>
      <w:r w:rsidR="00EF0653">
        <w:t>3</w:t>
      </w:r>
      <w:r>
        <w:t>) Das Bundesministerium wird ermächtigt, zur Erfüllung der Berichtspflichten, die sich aus Rechtsvorschriften nach diesem Gesetz oder auf Grund dieses Gesetzes erlassener Rechtsverordnungen oder aus Rechtsakten der Europäischen Gemeinschaft oder der Europäischen Union im Anwendungsbereich dieses Gesetzes ergeben und gegenüber der Europäischen Union bestehen, durch Rechtsverordnung mit Zustimmung des Bundesrates die Übermittlung der erforderlichen Angaben an das Bundesministerium oder das Friedrich-Loeffler-Institut durch die zuständigen Behörden zu regeln.</w:t>
      </w:r>
    </w:p>
    <w:p w14:paraId="199C6E94" w14:textId="3735C1FF" w:rsidR="006A00E6" w:rsidRDefault="0060208C">
      <w:pPr>
        <w:pStyle w:val="berschrift3"/>
      </w:pPr>
      <w:bookmarkStart w:id="35" w:name="_Toc224559592"/>
      <w:r>
        <w:t>§ 27</w:t>
      </w:r>
      <w:r>
        <w:br/>
      </w:r>
      <w:r w:rsidR="00A875C0" w:rsidRPr="00A875C0">
        <w:t>Friedrich-Loeffler-Institut; Verordnungsermächtigungen</w:t>
      </w:r>
      <w:bookmarkEnd w:id="35"/>
    </w:p>
    <w:p w14:paraId="214AF4EA" w14:textId="246018A6" w:rsidR="006A00E6" w:rsidRDefault="0060208C">
      <w:pPr>
        <w:pStyle w:val="GesAbsatz"/>
      </w:pPr>
      <w:r>
        <w:t xml:space="preserve">(1) Das Friedrich-Loeffler-Institut ist eine selbständige Bundesoberbehörde im Geschäftsbereich des Bundesministeriums. Es forscht auf dem Gebiet der </w:t>
      </w:r>
      <w:r w:rsidR="00A875C0" w:rsidRPr="00A875C0">
        <w:t>Seuchen bei Tieren</w:t>
      </w:r>
      <w:r>
        <w:t>, des Tierschutzes, der Tierhaltung, der Tierernährung und der Nutztiergenetik und unterrichtet und berät die Bundesregierung auf diesen Gebieten.</w:t>
      </w:r>
    </w:p>
    <w:p w14:paraId="53A283FB" w14:textId="77777777" w:rsidR="006A00E6" w:rsidRDefault="0060208C">
      <w:pPr>
        <w:pStyle w:val="GesAbsatz"/>
      </w:pPr>
      <w:r>
        <w:t>(2) Das Friedrich-Loeffler-Institut ist zuständig für</w:t>
      </w:r>
    </w:p>
    <w:p w14:paraId="1CAE1F42" w14:textId="77777777" w:rsidR="006A00E6" w:rsidRDefault="0060208C">
      <w:pPr>
        <w:pStyle w:val="GesAbsatz"/>
      </w:pPr>
      <w:r>
        <w:t>1.</w:t>
      </w:r>
      <w:r>
        <w:tab/>
        <w:t>die Zulassung von In-vitro-Diagnostika,</w:t>
      </w:r>
    </w:p>
    <w:p w14:paraId="5EF1F01B" w14:textId="159E56F3" w:rsidR="006A00E6" w:rsidRDefault="0060208C">
      <w:pPr>
        <w:pStyle w:val="GesAbsatz"/>
      </w:pPr>
      <w:r>
        <w:t>2.</w:t>
      </w:r>
      <w:r>
        <w:tab/>
        <w:t xml:space="preserve">die Erstellung von Risikobewertungen auf dem Gebiet der </w:t>
      </w:r>
      <w:r w:rsidR="00A875C0" w:rsidRPr="00A875C0">
        <w:t>Seuchenbekämpfung</w:t>
      </w:r>
      <w:r>
        <w:t xml:space="preserve"> und</w:t>
      </w:r>
    </w:p>
    <w:p w14:paraId="02952071" w14:textId="4E44569D" w:rsidR="006A00E6" w:rsidRDefault="0060208C">
      <w:pPr>
        <w:pStyle w:val="GesAbsatz"/>
        <w:ind w:left="425" w:hanging="425"/>
      </w:pPr>
      <w:r>
        <w:t>3.</w:t>
      </w:r>
      <w:r>
        <w:tab/>
        <w:t xml:space="preserve">die Beobachtung der weltweiten Tiergesundheitssituation im Hinblick auf die Gefahr der Einschleppung von </w:t>
      </w:r>
      <w:r w:rsidR="00A875C0" w:rsidRPr="00A875C0">
        <w:t>Seuchenerregern</w:t>
      </w:r>
      <w:r>
        <w:t xml:space="preserve"> durch lebende Tiere oder </w:t>
      </w:r>
      <w:r w:rsidR="00A875C0" w:rsidRPr="00A875C0">
        <w:t>durch Erzeugnisse, Gegenstände oder Stoffe, die möglicherweise mit einem Seuchenerreger kontaminiert sind,</w:t>
      </w:r>
      <w:r>
        <w:t xml:space="preserve"> in das Inland.</w:t>
      </w:r>
    </w:p>
    <w:p w14:paraId="2E0A405B" w14:textId="77777777" w:rsidR="006A00E6" w:rsidRDefault="0060208C">
      <w:pPr>
        <w:pStyle w:val="GesAbsatz"/>
      </w:pPr>
      <w:r>
        <w:t>Die für die Zulassung nach Satz 1 Nummer 1 zuständige Organisationseinheit ist personell und organisatorisch von den übrigen Organisationseinheiten des Friedrich-Loeffler-Institutes zu trennen.</w:t>
      </w:r>
    </w:p>
    <w:p w14:paraId="5A53AA77" w14:textId="77777777" w:rsidR="006A00E6" w:rsidRDefault="0060208C">
      <w:pPr>
        <w:pStyle w:val="GesAbsatz"/>
      </w:pPr>
      <w:r>
        <w:t>(3) Das Friedrich-Loeffler-Institut wirkt mit bei der</w:t>
      </w:r>
    </w:p>
    <w:p w14:paraId="56BF8C0B" w14:textId="77777777" w:rsidR="006A00E6" w:rsidRDefault="0060208C">
      <w:pPr>
        <w:pStyle w:val="GesAbsatz"/>
      </w:pPr>
      <w:r>
        <w:t>1.</w:t>
      </w:r>
      <w:r>
        <w:tab/>
        <w:t>Erstellung von Plänen zur Durchführung eines Monitorings und der Bewertung seiner Ergebnisse,</w:t>
      </w:r>
    </w:p>
    <w:p w14:paraId="0D6C62A8" w14:textId="2EBBA4DF" w:rsidR="006A00E6" w:rsidRDefault="00A875C0" w:rsidP="00E46A29">
      <w:pPr>
        <w:pStyle w:val="GesAbsatz"/>
        <w:ind w:left="420" w:hanging="420"/>
      </w:pPr>
      <w:r>
        <w:t>2.</w:t>
      </w:r>
      <w:r>
        <w:tab/>
        <w:t>Untersuchung von Tieren und möglicherweise mit einem Seuchenerreger kontaminierten Erzeugnissen, Gegenständen oder Stoffen, die zum Eingang in die Union oder zur Ausfuhr bestimmt sind,</w:t>
      </w:r>
    </w:p>
    <w:p w14:paraId="121186A6" w14:textId="6FB0BEB3" w:rsidR="006A00E6" w:rsidRDefault="0060208C">
      <w:pPr>
        <w:pStyle w:val="GesAbsatz"/>
      </w:pPr>
      <w:r>
        <w:t>3.</w:t>
      </w:r>
      <w:r>
        <w:tab/>
        <w:t xml:space="preserve">epidemiologischen Untersuchung im Falle des Verdachtes oder des Ausbruchs einer </w:t>
      </w:r>
      <w:r w:rsidR="00A875C0">
        <w:t>Seuche</w:t>
      </w:r>
      <w:r>
        <w:t>.</w:t>
      </w:r>
    </w:p>
    <w:p w14:paraId="456749F3" w14:textId="77777777" w:rsidR="006A00E6" w:rsidRDefault="0060208C">
      <w:pPr>
        <w:pStyle w:val="GesAbsatz"/>
      </w:pPr>
      <w:r>
        <w:lastRenderedPageBreak/>
        <w:t>Es nimmt die Aufgabe eines</w:t>
      </w:r>
    </w:p>
    <w:p w14:paraId="268CB93C" w14:textId="6A90C200" w:rsidR="006A00E6" w:rsidRDefault="0060208C">
      <w:pPr>
        <w:pStyle w:val="GesAbsatz"/>
      </w:pPr>
      <w:r>
        <w:t>1.</w:t>
      </w:r>
      <w:r>
        <w:tab/>
        <w:t xml:space="preserve">nationalen Referenzlabors für </w:t>
      </w:r>
      <w:r w:rsidR="00A875C0">
        <w:t>Seuchen</w:t>
      </w:r>
      <w:r>
        <w:t>,</w:t>
      </w:r>
    </w:p>
    <w:p w14:paraId="7FAAF0FC" w14:textId="4E6F6645" w:rsidR="006A00E6" w:rsidRDefault="00A875C0" w:rsidP="00A875C0">
      <w:pPr>
        <w:pStyle w:val="GesAbsatz"/>
      </w:pPr>
      <w:r>
        <w:t>2.</w:t>
      </w:r>
      <w:r>
        <w:tab/>
        <w:t>Referenzlabors der Europäischen Union für Seuchen,</w:t>
      </w:r>
    </w:p>
    <w:p w14:paraId="5BEBEA9B" w14:textId="77777777" w:rsidR="006A00E6" w:rsidRDefault="0060208C">
      <w:pPr>
        <w:pStyle w:val="GesAbsatz"/>
      </w:pPr>
      <w:r>
        <w:t>3.</w:t>
      </w:r>
      <w:r>
        <w:tab/>
        <w:t>Referenzlabors eines anderen Mitgliedstaates, eines Drittlandes oder einer internationalen Organisation</w:t>
      </w:r>
    </w:p>
    <w:p w14:paraId="04942E47" w14:textId="22B350F7" w:rsidR="006A00E6" w:rsidRDefault="0060208C">
      <w:pPr>
        <w:pStyle w:val="GesAbsatz"/>
      </w:pPr>
      <w:r>
        <w:t>wahr, soweit es als solches benannt ist.</w:t>
      </w:r>
    </w:p>
    <w:p w14:paraId="43C017D5" w14:textId="77777777" w:rsidR="006A00E6" w:rsidRDefault="0060208C">
      <w:pPr>
        <w:pStyle w:val="GesAbsatz"/>
      </w:pPr>
      <w:r>
        <w:t>(4) Stellt das Friedrich-Loeffler-Institut im Rahmen der Wahrnehmung seiner Aufgaben als Referenzlabor nach Absatz 3 Satz 2 Nummer 2 oder 3 das Vorliegen einer Gefahr oder eines Risikos für die Tiergesundheit fest, kann es die im Rahmen seiner Tätigkeit gewonnenen Erkenntnisse einschließlich damit im Zusammenhang stehender produktbezogener Angaben veröffentlichen, soweit dies erforderlich ist, um die Gefahr abzuwehren oder dem Risiko vorzubeugen. Bei der Entscheidung über die Veröffentlichung ist den Belangen der Betroffenen angemessen Rechnung zu tragen. Personenbezogene Daten dürfen nicht veröffentlicht werden.</w:t>
      </w:r>
    </w:p>
    <w:p w14:paraId="3B5F2F81" w14:textId="77777777" w:rsidR="006A00E6" w:rsidRDefault="0060208C">
      <w:pPr>
        <w:pStyle w:val="GesAbsatz"/>
      </w:pPr>
      <w:r>
        <w:t>(5) Das Friedrich-Loeffler-Institut veröffentlicht</w:t>
      </w:r>
    </w:p>
    <w:p w14:paraId="4DAE3BA2" w14:textId="5435DCC9" w:rsidR="006A00E6" w:rsidRDefault="0060208C">
      <w:pPr>
        <w:pStyle w:val="GesAbsatz"/>
        <w:ind w:left="425" w:hanging="425"/>
      </w:pPr>
      <w:r>
        <w:t>1.</w:t>
      </w:r>
      <w:r>
        <w:tab/>
        <w:t xml:space="preserve">unter Mitwirkung wissenschaftlicher Sachverständiger eine amtliche Sammlung von Verfahren zur Probenahme und Untersuchung von Untersuchungsmaterial tierischen Ursprungs im Hinblick auf </w:t>
      </w:r>
      <w:r w:rsidR="00A875C0" w:rsidRPr="00A875C0">
        <w:t>in einer Rechtsverordnung nach § 4 näher bestimmte meldepflichtige Seuchen</w:t>
      </w:r>
      <w:r>
        <w:t xml:space="preserve"> (amtliche Methodensammlung),</w:t>
      </w:r>
    </w:p>
    <w:p w14:paraId="3032928A" w14:textId="77777777" w:rsidR="006A00E6" w:rsidRDefault="0060208C">
      <w:pPr>
        <w:pStyle w:val="GesAbsatz"/>
        <w:ind w:left="425" w:hanging="425"/>
      </w:pPr>
      <w:r>
        <w:t>2.</w:t>
      </w:r>
      <w:r>
        <w:tab/>
        <w:t>unter Mitwirkung der Länder jährlich einen Bericht über die Entwicklung der Tiergesundheit (Tiergesundheitsjahresbericht),</w:t>
      </w:r>
    </w:p>
    <w:p w14:paraId="1F2C8610" w14:textId="77777777" w:rsidR="006A00E6" w:rsidRDefault="0060208C">
      <w:pPr>
        <w:pStyle w:val="GesAbsatz"/>
      </w:pPr>
      <w:r>
        <w:t>3.</w:t>
      </w:r>
      <w:r>
        <w:tab/>
        <w:t>die Empfehlungen der Ständigen Impfkommission Veterinärmedizin nach Absatz 7 Satz 2.</w:t>
      </w:r>
    </w:p>
    <w:p w14:paraId="0A1FC3B2" w14:textId="77777777" w:rsidR="006A00E6" w:rsidRDefault="0060208C">
      <w:pPr>
        <w:pStyle w:val="GesAbsatz"/>
      </w:pPr>
      <w:r>
        <w:t>Die amtliche Methodensammlung nach Satz 1 Nummer 1 ist auf dem neuesten Stand zu halten.</w:t>
      </w:r>
    </w:p>
    <w:p w14:paraId="7FA339C2" w14:textId="77777777" w:rsidR="006A00E6" w:rsidRDefault="0060208C">
      <w:pPr>
        <w:pStyle w:val="GesAbsatz"/>
      </w:pPr>
      <w:r>
        <w:t>(6) Auf Ersuchen einer obersten Landesbehörde kann das Friedrich-Loeffler-Institut die zuständigen Behörden im Hinblick auf</w:t>
      </w:r>
    </w:p>
    <w:p w14:paraId="33EBCD3A" w14:textId="77777777" w:rsidR="006A00E6" w:rsidRDefault="0060208C">
      <w:pPr>
        <w:pStyle w:val="GesAbsatz"/>
      </w:pPr>
      <w:r>
        <w:t>1.</w:t>
      </w:r>
      <w:r>
        <w:tab/>
        <w:t>Maßnahmen</w:t>
      </w:r>
    </w:p>
    <w:p w14:paraId="782CE662" w14:textId="3163E8AE" w:rsidR="006A00E6" w:rsidRDefault="0060208C">
      <w:pPr>
        <w:pStyle w:val="GesAbsatz"/>
        <w:ind w:left="851" w:hanging="425"/>
      </w:pPr>
      <w:r>
        <w:t>a)</w:t>
      </w:r>
      <w:r>
        <w:tab/>
        <w:t xml:space="preserve">zur Erkennung von </w:t>
      </w:r>
      <w:r w:rsidR="00A875C0">
        <w:t xml:space="preserve">Seuchen </w:t>
      </w:r>
      <w:r>
        <w:t>und deren Bekämpfung,</w:t>
      </w:r>
    </w:p>
    <w:p w14:paraId="6D8F4645" w14:textId="60E236FF" w:rsidR="006A00E6" w:rsidRDefault="0060208C">
      <w:pPr>
        <w:pStyle w:val="GesAbsatz"/>
        <w:ind w:left="851" w:hanging="425"/>
      </w:pPr>
      <w:r>
        <w:t>b)</w:t>
      </w:r>
      <w:r>
        <w:tab/>
        <w:t xml:space="preserve">zur Vorbeugung vor und der Verhinderung der Verschleppung von </w:t>
      </w:r>
      <w:r w:rsidR="00A875C0">
        <w:t>Seuchen</w:t>
      </w:r>
      <w:r>
        <w:t>,</w:t>
      </w:r>
    </w:p>
    <w:p w14:paraId="2C87AAE5" w14:textId="6164C208" w:rsidR="006A00E6" w:rsidRDefault="0060208C">
      <w:pPr>
        <w:pStyle w:val="GesAbsatz"/>
      </w:pPr>
      <w:r>
        <w:t>2.</w:t>
      </w:r>
      <w:r>
        <w:tab/>
        <w:t xml:space="preserve">die Beurteilung der Gefahren im Falle des Verdachtes oder des Ausbruches einer </w:t>
      </w:r>
      <w:r w:rsidR="00A875C0">
        <w:t>Seuche</w:t>
      </w:r>
    </w:p>
    <w:p w14:paraId="6BB3E755" w14:textId="77777777" w:rsidR="006A00E6" w:rsidRDefault="0060208C">
      <w:pPr>
        <w:pStyle w:val="GesAbsatz"/>
      </w:pPr>
      <w:r>
        <w:t>beraten.</w:t>
      </w:r>
    </w:p>
    <w:p w14:paraId="6FBEA767" w14:textId="77777777" w:rsidR="006A00E6" w:rsidRDefault="0060208C">
      <w:pPr>
        <w:pStyle w:val="GesAbsatz"/>
      </w:pPr>
      <w:r>
        <w:t>(7) Beim Friedrich-Loeffler-Institut wird eine Ständige Impfkommission Veterinärmedizin eingerichtet. Die Ständige Impfkommission Veterinärmedizin ist weisungsunabhängig und gibt Empfehlungen zur Durchführung von Impfungen. Die Mitglieder der Ständigen Impfkommission Veterinärmedizin werden vom Friedrich-Loeffler-Institut im Einvernehmen mit dem Bundesministerium für die Dauer von drei Jahren berufen. Eine Wiederberufung ist zulässig. Die Ständige Impfkommission Veterinärmedizin gibt sich eine Geschäftsordnung, die der Zustimmung des Bundesministeriums bedarf. Ihre Sitzungen sind vertraulich und die Mitglieder der Ständigen Impfkommission Veterinärmedizin sind zur Verschwiegenheit verpflichtet. Vertreter des Bundesministeriums und des Paul-Ehrlich-Institutes nehmen mit beratender Stimme an den Sitzungen der Ständigen Impfkommission Veterinärmedizin teil. Das Bundesministerium wird ermächtigt, durch Rechtsverordnung ohne Zustimmung des Bundesrates</w:t>
      </w:r>
    </w:p>
    <w:p w14:paraId="0029209E" w14:textId="77777777" w:rsidR="006A00E6" w:rsidRDefault="0060208C">
      <w:pPr>
        <w:pStyle w:val="GesAbsatz"/>
        <w:ind w:left="425" w:hanging="425"/>
      </w:pPr>
      <w:r>
        <w:t>1.</w:t>
      </w:r>
      <w:r>
        <w:tab/>
        <w:t>die Zusammensetzung und das Verfahren der Ständigen Impfkommission Veterinärmedizin, einschließlich der Geschäftsführung, sowie die Heranziehung externer Sachverständiger zu regeln und</w:t>
      </w:r>
    </w:p>
    <w:p w14:paraId="44D50D2A" w14:textId="77777777" w:rsidR="006A00E6" w:rsidRDefault="0060208C">
      <w:pPr>
        <w:pStyle w:val="GesAbsatz"/>
      </w:pPr>
      <w:r>
        <w:t>2.</w:t>
      </w:r>
      <w:r>
        <w:tab/>
        <w:t>die Aufgaben der Ständigen Impfkommission Veterinärmedizin näher zu bestimmen.</w:t>
      </w:r>
    </w:p>
    <w:p w14:paraId="3C66CDD7" w14:textId="71748E3C" w:rsidR="006A00E6" w:rsidRDefault="0060208C">
      <w:pPr>
        <w:pStyle w:val="GesAbsatz"/>
      </w:pPr>
      <w:r>
        <w:t xml:space="preserve">(8) Das Friedrich-Loeffler-Institut arbeitet zu den in § 1 genannten Zwecken mit ausländischen Stellen und supranationalen Organisationen sowie mit der Weltorganisation für Tiergesundheit und anderen internationalen Organisationen zusammen, um einer möglichen grenzüberschreitenden Ausbreitung von </w:t>
      </w:r>
      <w:r w:rsidR="00A875C0">
        <w:t xml:space="preserve">Seuchen </w:t>
      </w:r>
      <w:r>
        <w:t>vorzubeugen oder diese Ausbreitung zu verhindern. Die Zusammenarbeit kann eine dauerhafte wissenschaftliche Zusammenarbeit mit Einrichtungen in anderen Mitgliedstaaten der Europäischen Union und in Drittstaaten, insbesondere die Ausbildung von Personal der Drittstaaten, Unterstützungsleistungen im Bereich der Labordiagnostik sowie die Beteiligung an epidemiologischen Untersuchungen und epidemiologischen Lage- und Risikobewertungen, umfassen, auch verbunden mit dem Einsatz von Personal des Friedrich-Loeffler-Institutes im Ausland.</w:t>
      </w:r>
    </w:p>
    <w:p w14:paraId="60D67043" w14:textId="58F05C5F" w:rsidR="00A875C0" w:rsidRDefault="00A875C0">
      <w:pPr>
        <w:pStyle w:val="GesAbsatz"/>
      </w:pPr>
      <w:r w:rsidRPr="00A875C0">
        <w:t>(9) Das Friedrich-Loeffler-Institut stellt den zuständigen Behörden die IT-Anwendung „Tierseuchennachrichten (TSN)“ zur Verfügung.</w:t>
      </w:r>
    </w:p>
    <w:p w14:paraId="4EF38134" w14:textId="77777777" w:rsidR="006A00E6" w:rsidRDefault="0060208C">
      <w:pPr>
        <w:pStyle w:val="berschrift3"/>
      </w:pPr>
      <w:bookmarkStart w:id="36" w:name="_Toc224559593"/>
      <w:r>
        <w:lastRenderedPageBreak/>
        <w:t>§ 28</w:t>
      </w:r>
      <w:r>
        <w:br/>
        <w:t>Durchführung bei Bundeswehr, Kliniken und Instituten</w:t>
      </w:r>
      <w:bookmarkEnd w:id="36"/>
    </w:p>
    <w:p w14:paraId="6EB08865" w14:textId="356E1E50" w:rsidR="006A00E6" w:rsidRDefault="0060208C">
      <w:pPr>
        <w:pStyle w:val="GesAbsatz"/>
      </w:pPr>
      <w:r>
        <w:t xml:space="preserve">(1) Im Geschäftsbereich des Bundesministeriums der Verteidigung obliegt die Durchführung der Vorschriften dieses Gesetzes, der auf Grund dieses Gesetzes erlassenen Rechtsvorschriften und der unmittelbar geltenden Rechtsakte der Europäischen Gemeinschaft oder der Europäischen Union im Anwendungsbereich dieses Gesetzes, mit Ausnahme der Vorschriften für </w:t>
      </w:r>
      <w:r w:rsidR="00E0744C" w:rsidRPr="00E0744C">
        <w:t>die Verbringung aus einem anderen Mitgliedstaat in das Inland, die Verbringung aus dem Inland in einen anderen Mitgliedstaat, den Eingang in die Union,</w:t>
      </w:r>
      <w:r>
        <w:t xml:space="preserve"> die Durchfuhr und die Ausfuhr, den zuständigen Dienststellen der Bundeswehr. Diese Dienststellen haben der für den Standort zuständigen Behörde </w:t>
      </w:r>
      <w:r w:rsidR="00E0744C" w:rsidRPr="00E0744C">
        <w:t>einen Nachweis oder Gründe für den Verdacht einer Seuche</w:t>
      </w:r>
      <w:r>
        <w:t xml:space="preserve">, den Verlauf und das Erlöschen einer </w:t>
      </w:r>
      <w:r w:rsidR="00E0744C">
        <w:t xml:space="preserve">Seuche </w:t>
      </w:r>
      <w:r>
        <w:t xml:space="preserve">in ihrem Zuständigkeitsbereich mitzuteilen; bei </w:t>
      </w:r>
      <w:r w:rsidR="00E0744C">
        <w:t>Seuchen</w:t>
      </w:r>
      <w:r>
        <w:t>, die bekämpft werden müssen, haben sie auch die getroffenen tierseuchenrechtlichen Maßnahmen unverzüglich mitzuteilen.</w:t>
      </w:r>
    </w:p>
    <w:p w14:paraId="056D8919" w14:textId="44471F15" w:rsidR="006A00E6" w:rsidRDefault="0060208C">
      <w:pPr>
        <w:pStyle w:val="GesAbsatz"/>
      </w:pPr>
      <w:r>
        <w:t xml:space="preserve">(2) Dem Friedrich-Loeffler-Institut, dem Bundesinstitut für Risikobewertung, dem Bundesamt für Verbraucherschutz und Lebensmittelsicherheit (Bundesamt) sowie dem Paul-Ehrlich-Institut obliegt die Bekämpfung von </w:t>
      </w:r>
      <w:r w:rsidR="00E0744C" w:rsidRPr="00E0744C">
        <w:t>Seuchen</w:t>
      </w:r>
      <w:r>
        <w:t xml:space="preserve"> bei den von ihnen gehaltenen Tieren, soweit die </w:t>
      </w:r>
      <w:r w:rsidR="00E0744C" w:rsidRPr="00E0744C">
        <w:t>Seuchen</w:t>
      </w:r>
      <w:r>
        <w:t xml:space="preserve"> Gegenstand bestimmter wissenschaftlicher Versuche sind.</w:t>
      </w:r>
    </w:p>
    <w:p w14:paraId="5631480A" w14:textId="77777777" w:rsidR="006A00E6" w:rsidRDefault="0060208C">
      <w:pPr>
        <w:pStyle w:val="GesAbsatz"/>
      </w:pPr>
      <w:r>
        <w:t>(3) Die zuständigen obersten Landesbehörden können</w:t>
      </w:r>
    </w:p>
    <w:p w14:paraId="3BA59E2C" w14:textId="77777777" w:rsidR="006A00E6" w:rsidRDefault="0060208C">
      <w:pPr>
        <w:pStyle w:val="GesAbsatz"/>
      </w:pPr>
      <w:r>
        <w:t>1.</w:t>
      </w:r>
      <w:r>
        <w:tab/>
        <w:t>den Vorständen der Kliniken und Institute der tierärztlichen Bildungsstätten sowie</w:t>
      </w:r>
    </w:p>
    <w:p w14:paraId="5BB1BF18" w14:textId="77803E32" w:rsidR="006A00E6" w:rsidRDefault="0060208C">
      <w:pPr>
        <w:pStyle w:val="GesAbsatz"/>
        <w:ind w:left="425" w:hanging="425"/>
      </w:pPr>
      <w:r>
        <w:t>2.</w:t>
      </w:r>
      <w:r>
        <w:tab/>
        <w:t xml:space="preserve">im Benehmen mit dem Bundesministerium anderen an der wissenschaftlichen Erforschung von </w:t>
      </w:r>
      <w:r w:rsidR="00E0744C" w:rsidRPr="00E0744C">
        <w:t>Seuchen</w:t>
      </w:r>
      <w:r>
        <w:t xml:space="preserve"> arbeitenden Einrichtungen, bei denen ein Tierarzt angestellt ist,</w:t>
      </w:r>
    </w:p>
    <w:p w14:paraId="4CFCF600" w14:textId="0DDEEEA4" w:rsidR="006A00E6" w:rsidRDefault="0060208C">
      <w:pPr>
        <w:pStyle w:val="GesAbsatz"/>
      </w:pPr>
      <w:r>
        <w:t xml:space="preserve">die Bekämpfung von </w:t>
      </w:r>
      <w:r w:rsidR="00E0744C" w:rsidRPr="00E0744C">
        <w:t>Seuchen</w:t>
      </w:r>
      <w:r>
        <w:t xml:space="preserve"> in entsprechender Anwendung des Absatzes 2 übertragen.</w:t>
      </w:r>
    </w:p>
    <w:p w14:paraId="1F7648A0" w14:textId="0A3F5087" w:rsidR="006A00E6" w:rsidRDefault="0060208C">
      <w:pPr>
        <w:pStyle w:val="GesAbsatz"/>
      </w:pPr>
      <w:r>
        <w:t xml:space="preserve">(4) In den Fällen der Absätze 2 und 3 finden die Vorschriften zur Bekämpfung von </w:t>
      </w:r>
      <w:r w:rsidR="00E0744C" w:rsidRPr="00E0744C">
        <w:t>Seuchen</w:t>
      </w:r>
      <w:r>
        <w:t xml:space="preserve"> mit den Einschränkungen Anwendung, die sich aus dem Zweck der wissenschaftlichen Versuche ergeben. Soweit die </w:t>
      </w:r>
      <w:r w:rsidR="00E0744C" w:rsidRPr="00E0744C">
        <w:t>Seuchen</w:t>
      </w:r>
      <w:r>
        <w:t xml:space="preserve"> nicht Gegenstand bestimmter wissenschaftlicher Versuche sind, kann mit Genehmigung der zuständigen obersten Landesbehörden von einer vorgeschriebenen unverzüglichen Tötung der Versuchstiere abgesehen werden, soweit der Zweck der wissenschaftlichen Versuche dies erfordert und Belange der </w:t>
      </w:r>
      <w:r w:rsidR="00E0744C" w:rsidRPr="00E0744C">
        <w:t>Seuchenbekämpfung</w:t>
      </w:r>
      <w:r>
        <w:t xml:space="preserve"> nicht entgegenstehen.</w:t>
      </w:r>
    </w:p>
    <w:p w14:paraId="17CCE7D0" w14:textId="3A0108A2" w:rsidR="006A00E6" w:rsidRDefault="00E0744C">
      <w:pPr>
        <w:pStyle w:val="GesAbsatz"/>
      </w:pPr>
      <w:r w:rsidRPr="00E0744C">
        <w:t>(5) Die in den Absätzen 2 und 3 genannten Anstalten und Einrichtungen haben einen Nachweis oder Gründe für den Verdacht einer Seuche, die nicht Gegenstand ihrer wissenschaftlichen Versuche ist, unverzüglich der zuständigen Behörde mitzuteilen.</w:t>
      </w:r>
    </w:p>
    <w:p w14:paraId="2AE5C731" w14:textId="6B7D2F18" w:rsidR="006A00E6" w:rsidRDefault="0060208C">
      <w:pPr>
        <w:pStyle w:val="berschrift3"/>
      </w:pPr>
      <w:bookmarkStart w:id="37" w:name="_Toc224559594"/>
      <w:r>
        <w:t>§ 29</w:t>
      </w:r>
      <w:r>
        <w:br/>
      </w:r>
      <w:r w:rsidR="003E454C" w:rsidRPr="003E454C">
        <w:t>Mitwirkung der Zollbehörden; Verordnungsermächtigung</w:t>
      </w:r>
      <w:bookmarkEnd w:id="37"/>
    </w:p>
    <w:p w14:paraId="4C177838" w14:textId="43C807E7" w:rsidR="006A00E6" w:rsidRDefault="0060208C">
      <w:pPr>
        <w:pStyle w:val="GesAbsatz"/>
      </w:pPr>
      <w:r>
        <w:t xml:space="preserve">(1) </w:t>
      </w:r>
      <w:r w:rsidR="007D7264" w:rsidRPr="007D7264">
        <w:t>Die Zollbehörden wirken bei der Überwachung der Verbringung von lebenden und toten Tieren, Teilen von Tieren und von möglicherweise mit einem Seuchenerreger kontaminierten Erzeugnissen, Gegenständen und Stoffen in die Union sowie bei deren Durchfuhr und Ausfuhr mit.</w:t>
      </w:r>
      <w:r>
        <w:t xml:space="preserve"> Die </w:t>
      </w:r>
      <w:r w:rsidR="007D7264" w:rsidRPr="007D7264">
        <w:t>Zollbehörden</w:t>
      </w:r>
      <w:r>
        <w:t xml:space="preserve"> können</w:t>
      </w:r>
    </w:p>
    <w:p w14:paraId="3B6BD8E1" w14:textId="6BE3FD96" w:rsidR="006A00E6" w:rsidRDefault="0060208C">
      <w:pPr>
        <w:pStyle w:val="GesAbsatz"/>
        <w:ind w:left="425" w:hanging="425"/>
      </w:pPr>
      <w:r>
        <w:t>1.</w:t>
      </w:r>
      <w:r>
        <w:tab/>
        <w:t xml:space="preserve">Sendungen der in Satz 1 genannten Art sowie deren Beförderungsmittel, Behälter, Lademittel und Verpackungsmittel bei der </w:t>
      </w:r>
      <w:r w:rsidR="007D7264" w:rsidRPr="007D7264">
        <w:t>Verbringung in die Union, der Durchfuhr</w:t>
      </w:r>
      <w:r>
        <w:t xml:space="preserve"> und Ausfuhr zur Überwachung anhalten,</w:t>
      </w:r>
    </w:p>
    <w:p w14:paraId="336C1617" w14:textId="77777777" w:rsidR="006A00E6" w:rsidRDefault="0060208C">
      <w:pPr>
        <w:pStyle w:val="GesAbsatz"/>
        <w:ind w:left="425" w:hanging="425"/>
      </w:pPr>
      <w:r>
        <w:t>2.</w:t>
      </w:r>
      <w:r>
        <w:tab/>
        <w:t>den Verdacht von Verstößen gegen Verbote und Beschränkungen nach diesem Gesetz, den auf Grund dieses Gesetzes erlassenen Rechtsverordnungen oder den unmittelbar geltenden Rechtsakten der Europäischen Gemeinschaft oder der Europäischen Union im Anwendungsbereich dieses Gesetzes, der sich bei der Abfertigung ergibt, den nach § 24 Absatz 1 zuständigen Behörden mitteilen,</w:t>
      </w:r>
    </w:p>
    <w:p w14:paraId="54984ED7" w14:textId="77777777" w:rsidR="006A00E6" w:rsidRDefault="0060208C">
      <w:pPr>
        <w:pStyle w:val="GesAbsatz"/>
        <w:ind w:left="425" w:hanging="425"/>
      </w:pPr>
      <w:r>
        <w:t>3.</w:t>
      </w:r>
      <w:r>
        <w:tab/>
        <w:t>in den Fällen der Nummer 2 anordnen, dass die Sendungen der in Satz 1 genannten Art auf Kosten und Gefahr des Verfügungsberechtigten der für die Überwachung zuständigen Behörde vorgeführt werden.</w:t>
      </w:r>
    </w:p>
    <w:p w14:paraId="721569D1" w14:textId="77777777" w:rsidR="006A00E6" w:rsidRDefault="0060208C">
      <w:pPr>
        <w:pStyle w:val="GesAbsatz"/>
      </w:pPr>
      <w:r>
        <w:t>Das Brief- und Postgeheimnis nach Artikel 10 des Grundgesetzes wird nach Maßgabe der Sätze 1 und 2 eingeschränkt.</w:t>
      </w:r>
    </w:p>
    <w:p w14:paraId="3A895D5A" w14:textId="53114DC4" w:rsidR="006A00E6" w:rsidRDefault="0060208C">
      <w:pPr>
        <w:pStyle w:val="GesAbsatz"/>
      </w:pPr>
      <w:r>
        <w:t xml:space="preserve">(2) </w:t>
      </w:r>
      <w:r w:rsidR="007D7264" w:rsidRPr="007D7264">
        <w:t>Zum Zwecke der Überwachung aus einem Drittland in das Inland verbrachter Tiere oder möglicherweise mit einem Seuchenerreger kontaminierter Erzeugnisse, Gegenstände oder Stoffe haben die Zollbehörden den nach § 24 Absatz 1 zuständigen Behörden nach Maßgabe der Sätze 4 bis 6 die für die Überwachung erforderlichen Angaben über das Eintreffen oder den voraussichtlichen Zeitpunkt des Eintreffens von Sendungen der vorstehend genannten Art zu übermitteln.</w:t>
      </w:r>
      <w:r>
        <w:t xml:space="preserve"> Zu übermittelnde Angaben nach Satz 1 sind die Angaben über die Menge, das Herkunftsland, </w:t>
      </w:r>
      <w:r w:rsidR="007D7264" w:rsidRPr="007D7264">
        <w:t>die für die Verbringung verantwortliche Person</w:t>
      </w:r>
      <w:r>
        <w:t xml:space="preserve">, den Hersteller oder einen anderen auf Grund dieses Gesetzes, der auf Grund dieses Gesetzes erlassenen Rechtsvorschriften oder der unmittelbar geltenden Rechtsakte der Europäischen Gemeinschaft oder der Europäischen Union im Anwendungsbereich dieses Gesetzes Verantwortlichen (sonstiger Verantwortlicher). Die Angaben zu </w:t>
      </w:r>
      <w:r w:rsidR="007D7264" w:rsidRPr="007D7264">
        <w:t>für die Verbringung verantwortlichen Personen</w:t>
      </w:r>
      <w:r>
        <w:t xml:space="preserve">, Herstellern und sonstigen Verantwortlichen umfassen deren Name, Anschrift </w:t>
      </w:r>
      <w:r>
        <w:lastRenderedPageBreak/>
        <w:t xml:space="preserve">und Telekommunikationsdaten, soweit den </w:t>
      </w:r>
      <w:r w:rsidR="007D7264" w:rsidRPr="007D7264">
        <w:t>Zollbehörden</w:t>
      </w:r>
      <w:r>
        <w:t xml:space="preserve"> die Angaben im Rahmen ihrer Mitwirkung bei der Überwachung vorliegen. Die Übermittlung der Angaben nach den Sätzen 1 bis 3 erfolgt ausschließlich im Rahmen eines automatisierten elektronischen Informationsaustausches zwischen den </w:t>
      </w:r>
      <w:r w:rsidR="007D7264" w:rsidRPr="007D7264">
        <w:t>Zollbehörden</w:t>
      </w:r>
      <w:r>
        <w:t xml:space="preserve"> und dem Bundesamt. Das Bundesamt leitet die übermittelten Angaben an die zuständigen Behörden weiter. Sofern die Länder für die Zwecke des Satzes 1 eine gemeinsame Stelle einrichten, sind die in den Sätzen 1 bis 3 bezeichneten Angaben dieser Stelle zu übermitteln; diese Stelle leitet die übermittelten Angaben den zuständigen Behörden weiter. Die Einzelheiten des Verfahrens zur Durchführung der Sätze 1 bis 6 werden durch das Bundesministerium im Einvernehmen mit dem Bundesministerium der Finanzen durch Rechtsverordnung mit Zustimmung des Bundesrates geregelt.</w:t>
      </w:r>
    </w:p>
    <w:p w14:paraId="42CF2B39" w14:textId="59E1360D" w:rsidR="006A00E6" w:rsidRDefault="0060208C">
      <w:pPr>
        <w:pStyle w:val="GesAbsatz"/>
      </w:pPr>
      <w:r>
        <w:t xml:space="preserve">(3) </w:t>
      </w:r>
      <w:r w:rsidR="007D7264" w:rsidRPr="007D7264">
        <w:t>Das Bundesamt gibt im Einvernehmen mit dem Bundesministerium der Finanzen im Bundesanzeiger die Zollbehörden bekannt, bei denen lebende oder tote Tiere, Teile von Tieren und möglicherweise mit einem Seuchenerreger kontaminierte Erzeugnisse, Gegenstände oder Stoffe die erste zulässige zollrechtliche Bestimmung erhalten können, sowie die diesen Zollbehörden zugeordneten zuständigen Behörden, soweit die Verbringung in die Union durch Rechtsverordnung nach § 14 Absatz 1 oder 2, auch in Verbindung mit § 38 Absatz 2, geregelt ist.</w:t>
      </w:r>
      <w:r>
        <w:t xml:space="preserve"> Das Bundesministerium der Finanzen kann die Erteilung des Einvernehmens nach Satz 1 auf die Generalzolldirektion übertragen.</w:t>
      </w:r>
    </w:p>
    <w:p w14:paraId="20BA0845" w14:textId="080FB00C" w:rsidR="006A00E6" w:rsidRDefault="0060208C">
      <w:pPr>
        <w:pStyle w:val="berschrift3"/>
      </w:pPr>
      <w:bookmarkStart w:id="38" w:name="_Toc224559595"/>
      <w:r>
        <w:t>§ 30</w:t>
      </w:r>
      <w:r>
        <w:br/>
        <w:t xml:space="preserve">Bereitstellung von </w:t>
      </w:r>
      <w:r w:rsidR="00625DCE" w:rsidRPr="00625DCE">
        <w:t>immunologischen Tierarzneimitteln, Seuchenbekämpfungszentren</w:t>
      </w:r>
      <w:bookmarkEnd w:id="38"/>
    </w:p>
    <w:p w14:paraId="1BDBFB63" w14:textId="0B07BB3A" w:rsidR="006A00E6" w:rsidRDefault="0060208C">
      <w:pPr>
        <w:pStyle w:val="GesAbsatz"/>
      </w:pPr>
      <w:r>
        <w:t xml:space="preserve">(1) Sehen Rechtsakte der Europäischen Gemeinschaft oder der Europäischen Union im Anwendungsbereich dieses Gesetzes vor, dass eine </w:t>
      </w:r>
      <w:r w:rsidR="00625DCE">
        <w:t xml:space="preserve">Seuche </w:t>
      </w:r>
      <w:r>
        <w:t xml:space="preserve">nicht durch eine allgemeine, insbesondere vorbeugende Impfung empfänglicher Tiere, sondern nur im Falle eines Ausbruchs einer </w:t>
      </w:r>
      <w:r w:rsidR="00625DCE">
        <w:t xml:space="preserve">Seuche </w:t>
      </w:r>
      <w:r>
        <w:t xml:space="preserve">zur Verhinderung einer Verschleppung der </w:t>
      </w:r>
      <w:r w:rsidR="00625DCE">
        <w:t xml:space="preserve">Seuche </w:t>
      </w:r>
      <w:r>
        <w:t xml:space="preserve">durch eine räumlich begrenzte Impfung der betroffenen Bestände bekämpft werden darf, so treffen die Länder die erforderlichen Maßnahmen, um sicherzustellen, dass </w:t>
      </w:r>
      <w:r w:rsidR="00625DCE" w:rsidRPr="00625DCE">
        <w:t>das für eine notwendige Impfung erforderliche immunologische Tierarzneimittel</w:t>
      </w:r>
      <w:r>
        <w:t xml:space="preserve"> in ausreichender Menge zur Verfügung steht.</w:t>
      </w:r>
    </w:p>
    <w:p w14:paraId="6147C0E8" w14:textId="42A65173" w:rsidR="006A00E6" w:rsidRDefault="00625DCE">
      <w:pPr>
        <w:pStyle w:val="GesAbsatz"/>
      </w:pPr>
      <w:r w:rsidRPr="00625DCE">
        <w:t>(2) Sehen Rechtsakte der Europäischen Gemeinschaft oder der Europäischen Union im Anwendungsbereich dieses Gesetzes vor, dass im Falle des Ausbruchs einer Seuche Seuchenbekämpfungszentren eingerichtet werden müssen, so treffen der Bund und die Länder im Rahmen ihrer jeweiligen Zuständigkeit die erforderlichen Maßnahmen, damit die Seuchenbekämpfungszentren bei Ausbruch der Seuche unverzüglich einsatzbereit sind.</w:t>
      </w:r>
    </w:p>
    <w:p w14:paraId="18C06A1D" w14:textId="77777777" w:rsidR="006A00E6" w:rsidRDefault="0060208C">
      <w:pPr>
        <w:pStyle w:val="berschrift2"/>
      </w:pPr>
      <w:bookmarkStart w:id="39" w:name="_Toc224559596"/>
      <w:r>
        <w:t>Abschnitt 9</w:t>
      </w:r>
      <w:r>
        <w:br/>
        <w:t>Straf- und Bußgeldvorschriften</w:t>
      </w:r>
      <w:bookmarkEnd w:id="39"/>
    </w:p>
    <w:p w14:paraId="28B3883E" w14:textId="77777777" w:rsidR="006A00E6" w:rsidRDefault="0060208C">
      <w:pPr>
        <w:pStyle w:val="berschrift3"/>
      </w:pPr>
      <w:bookmarkStart w:id="40" w:name="_Toc224559597"/>
      <w:r>
        <w:t>§ 31</w:t>
      </w:r>
      <w:r>
        <w:br/>
        <w:t>Strafvorschriften</w:t>
      </w:r>
      <w:bookmarkEnd w:id="40"/>
    </w:p>
    <w:p w14:paraId="7A3EB523" w14:textId="77777777" w:rsidR="00AB0530" w:rsidRPr="00AB0530" w:rsidRDefault="00AB0530" w:rsidP="00E46A29">
      <w:pPr>
        <w:pStyle w:val="GesAbsatz"/>
      </w:pPr>
      <w:r w:rsidRPr="00AB0530">
        <w:t>(1) Mit Freiheitsstrafe von bis zu zwei Jahren oder mit Geldstrafe wird bestraft, wer</w:t>
      </w:r>
    </w:p>
    <w:p w14:paraId="786BA5E8" w14:textId="5A8F4B7A" w:rsidR="00AB0530" w:rsidRPr="00AB0530" w:rsidRDefault="00AB0530" w:rsidP="00E46A29">
      <w:pPr>
        <w:pStyle w:val="GesAbsatz"/>
        <w:ind w:left="420" w:hanging="420"/>
      </w:pPr>
      <w:r w:rsidRPr="00AB0530">
        <w:t>1.</w:t>
      </w:r>
      <w:r>
        <w:tab/>
      </w:r>
      <w:r w:rsidRPr="00AB0530">
        <w:t>entgegen § 13 Absatz 1 Satz 1 ein dort genanntes Tier, ein dort genanntes Erzeugnis, ein dort genanntes Teil, einen dort genannten Gegenstand oder einen dort genannten Stoff verbringt oder durchführt oder</w:t>
      </w:r>
    </w:p>
    <w:p w14:paraId="1B263A0C" w14:textId="22657852" w:rsidR="006A00E6" w:rsidRDefault="00AB0530" w:rsidP="00E46A29">
      <w:pPr>
        <w:pStyle w:val="GesAbsatz"/>
        <w:ind w:left="420" w:hanging="420"/>
      </w:pPr>
      <w:r w:rsidRPr="00AB0530">
        <w:t>2.</w:t>
      </w:r>
      <w:r>
        <w:tab/>
      </w:r>
      <w:r w:rsidRPr="00AB0530">
        <w:t>entgegen einer Rechtsverordnung nach § 14 Absatz 2 Nummer 1 Buchstabe a oder b oder einer vollziehbaren Anordnung aufgrund einer solchen Rechtsverordnung zuwiderhandelt, soweit die Rechtsverordnung für einen bestimmten Tatbestand auf diese Strafvorschrift verweist.</w:t>
      </w:r>
      <w:r w:rsidRPr="00AB0530" w:rsidDel="00AB0530">
        <w:t xml:space="preserve"> </w:t>
      </w:r>
    </w:p>
    <w:p w14:paraId="248DACBD" w14:textId="77777777" w:rsidR="006A00E6" w:rsidRDefault="0060208C">
      <w:pPr>
        <w:pStyle w:val="GesAbsatz"/>
      </w:pPr>
      <w:r>
        <w:t>(2) Mit Freiheitsstrafe bis zu einem Jahr oder mit Geldstrafe wird bestraft, wer</w:t>
      </w:r>
    </w:p>
    <w:p w14:paraId="6A2881FC" w14:textId="29C59FC2" w:rsidR="006A00E6" w:rsidRDefault="0060208C">
      <w:pPr>
        <w:pStyle w:val="GesAbsatz"/>
        <w:ind w:left="425" w:hanging="425"/>
      </w:pPr>
      <w:r>
        <w:t>1.</w:t>
      </w:r>
      <w:r>
        <w:tab/>
        <w:t xml:space="preserve">entgegen </w:t>
      </w:r>
      <w:r w:rsidR="00AB0530" w:rsidRPr="00AB0530">
        <w:t>§ 11 Absatz 2 Satz 1</w:t>
      </w:r>
      <w:r>
        <w:t xml:space="preserve"> ein In-vitro-Diagnostikum in den Verkehr bringt oder anwendet oder</w:t>
      </w:r>
    </w:p>
    <w:p w14:paraId="2F0F8AA6" w14:textId="1D8E9146" w:rsidR="006A00E6" w:rsidRDefault="0060208C">
      <w:pPr>
        <w:pStyle w:val="GesAbsatz"/>
        <w:ind w:left="425" w:hanging="425"/>
      </w:pPr>
      <w:r>
        <w:t>2.</w:t>
      </w:r>
      <w:r>
        <w:tab/>
        <w:t>ohne Erlaubnis nach § 12 Absatz 1 Satz 1 ein In-vitro-Diagnostikum herstellt.</w:t>
      </w:r>
    </w:p>
    <w:p w14:paraId="0246BD94" w14:textId="77777777" w:rsidR="006A00E6" w:rsidRDefault="0060208C">
      <w:pPr>
        <w:pStyle w:val="GesAbsatz"/>
      </w:pPr>
      <w:r>
        <w:t>(3) In den Fällen des Absatzes 1 ist der Versuch strafbar.</w:t>
      </w:r>
    </w:p>
    <w:p w14:paraId="6EE37DE0" w14:textId="77777777" w:rsidR="006A00E6" w:rsidRDefault="0060208C">
      <w:pPr>
        <w:pStyle w:val="GesAbsatz"/>
      </w:pPr>
      <w:r>
        <w:t>(4) Wer in den Fällen des Absatzes 1, auch in Verbindung mit Absatz 3, absichtlich eine Gefährdung von Tierbeständen herbeiführt, wird mit Freiheitsstrafe von sechs Monaten bis zu fünf Jahren bestraft.</w:t>
      </w:r>
    </w:p>
    <w:p w14:paraId="2860F38A" w14:textId="77777777" w:rsidR="006A00E6" w:rsidRDefault="0060208C">
      <w:pPr>
        <w:pStyle w:val="GesAbsatz"/>
      </w:pPr>
      <w:r>
        <w:t>(5) Wer eine in Absatz 1 bezeichnete Handlung fahrlässig begeht, wird mit Freiheitsstrafe bis zu einem Jahr oder mit Geldstrafe bestraft.</w:t>
      </w:r>
    </w:p>
    <w:p w14:paraId="2A6BB499" w14:textId="77777777" w:rsidR="006A00E6" w:rsidRDefault="0060208C">
      <w:pPr>
        <w:pStyle w:val="berschrift3"/>
      </w:pPr>
      <w:bookmarkStart w:id="41" w:name="_Toc224559598"/>
      <w:r>
        <w:t>§ 32</w:t>
      </w:r>
      <w:r>
        <w:br/>
        <w:t>Bußgeldvorschriften</w:t>
      </w:r>
      <w:bookmarkEnd w:id="41"/>
    </w:p>
    <w:p w14:paraId="00FC25A8" w14:textId="77777777" w:rsidR="006A00E6" w:rsidRDefault="0060208C">
      <w:pPr>
        <w:pStyle w:val="GesAbsatz"/>
      </w:pPr>
      <w:r>
        <w:t>(1) Ordnungswidrig handelt, wer eine in § 31 Absatz 2 bezeichnete Handlung fahrlässig begeht.</w:t>
      </w:r>
    </w:p>
    <w:p w14:paraId="643D49DD" w14:textId="77777777" w:rsidR="006A00E6" w:rsidRDefault="0060208C">
      <w:pPr>
        <w:pStyle w:val="GesAbsatz"/>
      </w:pPr>
      <w:r>
        <w:t>(2) Ordnungswidrig handelt, wer vorsätzlich oder fahrlässig</w:t>
      </w:r>
    </w:p>
    <w:p w14:paraId="1E478718" w14:textId="0167DBF6" w:rsidR="006A00E6" w:rsidRDefault="00C13B73" w:rsidP="00E46A29">
      <w:pPr>
        <w:pStyle w:val="GesAbsatz"/>
        <w:ind w:left="420" w:hanging="420"/>
      </w:pPr>
      <w:r>
        <w:lastRenderedPageBreak/>
        <w:t>1.</w:t>
      </w:r>
      <w:r>
        <w:tab/>
        <w:t>entgegen § 3 Absatz 1, auch in Verbindung mit einer Rechtsverordnung nach Absatz 3, einen Tierarzt nicht, nicht richtig, nicht vollständig, nicht in der vorgeschriebenen Weise oder nicht rechtzeitig informiert,</w:t>
      </w:r>
    </w:p>
    <w:p w14:paraId="39166090" w14:textId="086E2252" w:rsidR="006A00E6" w:rsidRDefault="0060208C">
      <w:pPr>
        <w:pStyle w:val="GesAbsatz"/>
        <w:ind w:left="425" w:hanging="425"/>
      </w:pPr>
      <w:r>
        <w:t>2.</w:t>
      </w:r>
      <w:r>
        <w:tab/>
      </w:r>
      <w:r w:rsidR="00F80B21">
        <w:t>(weggefallen)</w:t>
      </w:r>
    </w:p>
    <w:p w14:paraId="2A833AAC" w14:textId="7309B75C" w:rsidR="006A00E6" w:rsidRDefault="0060208C">
      <w:pPr>
        <w:pStyle w:val="GesAbsatz"/>
        <w:ind w:left="425" w:hanging="425"/>
      </w:pPr>
      <w:r>
        <w:t>3.</w:t>
      </w:r>
      <w:r>
        <w:tab/>
      </w:r>
      <w:r w:rsidR="00F80B21">
        <w:t>(weggefallen)</w:t>
      </w:r>
    </w:p>
    <w:p w14:paraId="076EA178" w14:textId="77777777" w:rsidR="006A00E6" w:rsidRDefault="0060208C">
      <w:pPr>
        <w:pStyle w:val="GesAbsatz"/>
      </w:pPr>
      <w:r>
        <w:t>4.</w:t>
      </w:r>
      <w:r>
        <w:tab/>
        <w:t>einer Rechtsverordnung</w:t>
      </w:r>
    </w:p>
    <w:p w14:paraId="3A3528EC" w14:textId="7200778B" w:rsidR="006A00E6" w:rsidRDefault="00B66C8D" w:rsidP="00B66C8D">
      <w:pPr>
        <w:pStyle w:val="GesAbsatz"/>
        <w:ind w:left="851" w:hanging="425"/>
      </w:pPr>
      <w:r>
        <w:t>a)</w:t>
      </w:r>
      <w:r>
        <w:tab/>
        <w:t>nach § 4 Absatz 1 Satz 2 Nummer 1 oder 2 Buchstabe a bis c, § 6 Absatz 1, auch in Verbindung mit § 38 Absatz 9 erster Halbsatz oder § 39 Absatz 2 erster Halbsatz Nummer 1, nach § 6 Absatz 1, auch in Verbindung mit § 38 Absatz 10 Satz 1 erster Halbsatz, auch in Verbindung mit § 39 Absatz 2 zweiter Halbsatz, nach § 26 Absatz 1 oder 2, jeweils auch in Verbindung mit § 38 Absatz 9 erster Halbsatz oder § 39 Absatz 2 erster Halbsatz Nummer 5, oder nach § 26 Absatz 1, 2 oder 3, jeweils auch in Verbindung mit § 38 Absatz 10 Satz 1 erster Halbsatz, auch in Verbindung mit § 39 Absatz 2 zweiter Halbsatz,</w:t>
      </w:r>
    </w:p>
    <w:p w14:paraId="246FC5A5" w14:textId="77777777" w:rsidR="006A00E6" w:rsidRDefault="0060208C">
      <w:pPr>
        <w:pStyle w:val="GesAbsatz"/>
        <w:ind w:left="851" w:hanging="425"/>
      </w:pPr>
      <w:r>
        <w:t>b)</w:t>
      </w:r>
      <w:r>
        <w:tab/>
        <w:t>nach § 6 Absatz 2, auch in Verbindung mit § 38 Absatz 9 erster Halbsatz oder § 39 Absatz 2 erster Halbsatz Nummer 1, oder nach § 10 Absatz 2, auch in Verbindung mit § 38 Absatz 9 erster Halbsatz,</w:t>
      </w:r>
    </w:p>
    <w:p w14:paraId="6EFE1199" w14:textId="77777777" w:rsidR="006A00E6" w:rsidRDefault="0060208C">
      <w:pPr>
        <w:pStyle w:val="GesAbsatz"/>
        <w:ind w:left="851" w:hanging="425"/>
      </w:pPr>
      <w:r>
        <w:t>c)</w:t>
      </w:r>
      <w:r>
        <w:tab/>
        <w:t>nach § 7, auch in Verbindung mit § 39 Absatz 2 erster Halbsatz Nummer 2, nach § 11 Absatz 3 Nummer 3 oder § 12 Absatz 6 Nummer 2, 3 oder Nummer 4 oder</w:t>
      </w:r>
    </w:p>
    <w:p w14:paraId="23F5FF70" w14:textId="661B12C5" w:rsidR="006A00E6" w:rsidRDefault="0060208C">
      <w:pPr>
        <w:pStyle w:val="GesAbsatz"/>
        <w:ind w:left="851" w:hanging="425"/>
      </w:pPr>
      <w:r>
        <w:t>d)</w:t>
      </w:r>
      <w:r>
        <w:tab/>
        <w:t>nach § 14 Absatz 1 Satz 1 Nummer 1, nach § 14 Absatz 1 Satz 2 Nummer 1</w:t>
      </w:r>
      <w:r w:rsidR="00B66C8D" w:rsidRPr="00B66C8D">
        <w:t>, Nummer 4 oder 7</w:t>
      </w:r>
      <w:r>
        <w:t xml:space="preserve">, jeweils auch in Verbindung mit </w:t>
      </w:r>
      <w:r w:rsidR="00B66C8D" w:rsidRPr="00B66C8D">
        <w:t>§ 39 Absatz 1 Satz 2,</w:t>
      </w:r>
      <w:r>
        <w:t xml:space="preserve"> oder nach § 39 Absatz 1 Satz 1 oder einer vollziehbaren Anordnung auf Grund einer solchen Rechtsverordnung zuwiderhandelt, soweit die Rechtsverordnung für einen bestimmten Tatbestand auf diese Bußgeldvorschrift verweist,</w:t>
      </w:r>
    </w:p>
    <w:p w14:paraId="2F55320C" w14:textId="37ABF924" w:rsidR="006A00E6" w:rsidRDefault="00B66C8D" w:rsidP="00E46A29">
      <w:pPr>
        <w:pStyle w:val="GesAbsatz"/>
        <w:ind w:left="420" w:hanging="420"/>
      </w:pPr>
      <w:r>
        <w:t>5.</w:t>
      </w:r>
      <w:r>
        <w:tab/>
        <w:t>einer vollziehbaren Anordnung nach § 5 Absatz 1 Satz 1, auch in Verbindung mit Satz 5, nach § 5 Absatz 3 Satz 1, § 8 Absatz 2, § 24 Absatz 3 Satz 2 oder 3 oder § 38 Absatz 11 zuwiderhandelt,</w:t>
      </w:r>
    </w:p>
    <w:p w14:paraId="726DBF56" w14:textId="77777777" w:rsidR="006A00E6" w:rsidRDefault="0060208C">
      <w:pPr>
        <w:pStyle w:val="GesAbsatz"/>
        <w:ind w:left="425" w:hanging="425"/>
      </w:pPr>
      <w:r>
        <w:t>6.</w:t>
      </w:r>
      <w:r>
        <w:tab/>
        <w:t>entgegen § 24 Absatz 4 Satz 1 eine Auskunft nicht, nicht richtig, nicht vollständig oder nicht rechtzeitig erteilt,</w:t>
      </w:r>
    </w:p>
    <w:p w14:paraId="7752434B" w14:textId="77777777" w:rsidR="006A00E6" w:rsidRDefault="0060208C">
      <w:pPr>
        <w:pStyle w:val="GesAbsatz"/>
      </w:pPr>
      <w:r>
        <w:t>7.</w:t>
      </w:r>
      <w:r>
        <w:tab/>
        <w:t>entgegen § 24 Absatz 9 eine Maßnahme nicht duldet oder eine Person nicht unterstützt oder</w:t>
      </w:r>
    </w:p>
    <w:p w14:paraId="29EC9A98" w14:textId="77777777" w:rsidR="006A00E6" w:rsidRDefault="0060208C">
      <w:pPr>
        <w:pStyle w:val="GesAbsatz"/>
        <w:ind w:left="425" w:hanging="425"/>
      </w:pPr>
      <w:r>
        <w:t>8.</w:t>
      </w:r>
      <w:r>
        <w:tab/>
        <w:t>einer unmittelbar geltenden Vorschrift in Rechtsakten der Europäischen Gemeinschaft oder der Europäischen Union zuwiderhandelt, die inhaltlich einer Regelung entspricht, zu der die in Nummer 4</w:t>
      </w:r>
    </w:p>
    <w:p w14:paraId="74F386EB" w14:textId="77777777" w:rsidR="006A00E6" w:rsidRDefault="0060208C">
      <w:pPr>
        <w:pStyle w:val="GesAbsatz"/>
        <w:tabs>
          <w:tab w:val="clear" w:pos="425"/>
        </w:tabs>
        <w:ind w:left="851" w:hanging="425"/>
      </w:pPr>
      <w:r>
        <w:t>a)</w:t>
      </w:r>
      <w:r>
        <w:tab/>
        <w:t>Buchstabe a,</w:t>
      </w:r>
    </w:p>
    <w:p w14:paraId="3D8BCD13" w14:textId="77777777" w:rsidR="006A00E6" w:rsidRDefault="0060208C">
      <w:pPr>
        <w:pStyle w:val="GesAbsatz"/>
        <w:tabs>
          <w:tab w:val="clear" w:pos="425"/>
        </w:tabs>
        <w:ind w:left="851" w:hanging="425"/>
      </w:pPr>
      <w:r>
        <w:t>b)</w:t>
      </w:r>
      <w:r>
        <w:tab/>
        <w:t>Buchstabe b,</w:t>
      </w:r>
    </w:p>
    <w:p w14:paraId="3747145D" w14:textId="77777777" w:rsidR="006A00E6" w:rsidRDefault="0060208C">
      <w:pPr>
        <w:pStyle w:val="GesAbsatz"/>
        <w:tabs>
          <w:tab w:val="clear" w:pos="425"/>
        </w:tabs>
        <w:ind w:left="851" w:hanging="425"/>
      </w:pPr>
      <w:r>
        <w:t>c)</w:t>
      </w:r>
      <w:r>
        <w:tab/>
        <w:t>Buchstabe c oder</w:t>
      </w:r>
    </w:p>
    <w:p w14:paraId="3CE5120C" w14:textId="77777777" w:rsidR="006A00E6" w:rsidRDefault="0060208C">
      <w:pPr>
        <w:pStyle w:val="GesAbsatz"/>
        <w:tabs>
          <w:tab w:val="clear" w:pos="425"/>
        </w:tabs>
        <w:ind w:left="851" w:hanging="425"/>
      </w:pPr>
      <w:r>
        <w:t>d)</w:t>
      </w:r>
      <w:r>
        <w:tab/>
        <w:t>Buchstabe d</w:t>
      </w:r>
    </w:p>
    <w:p w14:paraId="3AF21D2B" w14:textId="77777777" w:rsidR="006A00E6" w:rsidRDefault="0060208C">
      <w:pPr>
        <w:pStyle w:val="GesAbsatz"/>
        <w:ind w:left="425" w:firstLine="1"/>
      </w:pPr>
      <w:r>
        <w:t>genannten Vorschriften ermächtigen, soweit eine Rechtsverordnung nach Absatz 4 für einen bestimmten Tatbestand auf diese Bußgeldvorschrift verweist.</w:t>
      </w:r>
    </w:p>
    <w:p w14:paraId="7555C70C" w14:textId="5B81B14B" w:rsidR="006A00E6" w:rsidRDefault="0060208C">
      <w:pPr>
        <w:pStyle w:val="GesAbsatz"/>
      </w:pPr>
      <w:r>
        <w:t xml:space="preserve">(3) Die Ordnungswidrigkeit kann mit einer Geldbuße bis zu </w:t>
      </w:r>
      <w:r w:rsidR="00B66C8D" w:rsidRPr="00B66C8D">
        <w:t>fünfzigtausend</w:t>
      </w:r>
      <w:r>
        <w:t xml:space="preserve"> Euro geahndet werden.</w:t>
      </w:r>
    </w:p>
    <w:p w14:paraId="76C1FBAF" w14:textId="77777777" w:rsidR="006A00E6" w:rsidRDefault="0060208C">
      <w:pPr>
        <w:pStyle w:val="GesAbsatz"/>
      </w:pPr>
      <w:r>
        <w:t>(4) Das Bundesministerium wird ermächtigt, soweit dies zur Durchsetzung der Rechtsakte der Europäischen Gemeinschaft oder der Europäischen Union erforderlich ist, durch Rechtsverordnung ohne Zustimmung des Bundesrates die Tatbestände zu bezeichnen, die als Ordnungswidrigkeit nach Absatz 2 Nummer 8 geahndet werden können.</w:t>
      </w:r>
    </w:p>
    <w:p w14:paraId="0AE1712C" w14:textId="77777777" w:rsidR="006A00E6" w:rsidRDefault="0060208C">
      <w:pPr>
        <w:pStyle w:val="berschrift3"/>
      </w:pPr>
      <w:bookmarkStart w:id="42" w:name="_Toc224559599"/>
      <w:r>
        <w:t>§ 33</w:t>
      </w:r>
      <w:r>
        <w:br/>
        <w:t>Einziehung</w:t>
      </w:r>
      <w:bookmarkEnd w:id="42"/>
    </w:p>
    <w:p w14:paraId="05BF5D8F" w14:textId="77777777" w:rsidR="006A00E6" w:rsidRDefault="0060208C">
      <w:pPr>
        <w:pStyle w:val="GesAbsatz"/>
      </w:pPr>
      <w:r>
        <w:t>Gegenstände, auf die sich eine Straftat nach § 31 oder eine Ordnungswidrigkeit nach § 32 Absatz 2 Nummer 4 Buchstabe d bezieht, können eingezogen werden.</w:t>
      </w:r>
    </w:p>
    <w:p w14:paraId="1974EFBF" w14:textId="77777777" w:rsidR="006A00E6" w:rsidRDefault="0060208C">
      <w:pPr>
        <w:pStyle w:val="berschrift2"/>
      </w:pPr>
      <w:bookmarkStart w:id="43" w:name="_Toc224559600"/>
      <w:r>
        <w:t>Abschnitt 10</w:t>
      </w:r>
      <w:r>
        <w:br/>
        <w:t>Weitere Befugnisse, Schlussvorschriften</w:t>
      </w:r>
      <w:bookmarkEnd w:id="43"/>
    </w:p>
    <w:p w14:paraId="361E4017" w14:textId="177E4CA4" w:rsidR="006A00E6" w:rsidRDefault="0060208C">
      <w:pPr>
        <w:pStyle w:val="berschrift3"/>
      </w:pPr>
      <w:bookmarkStart w:id="44" w:name="_Toc224559601"/>
      <w:r>
        <w:t>§ 34</w:t>
      </w:r>
      <w:r>
        <w:br/>
      </w:r>
      <w:r w:rsidR="00B66C8D" w:rsidRPr="00B66C8D">
        <w:t>Verordnungsermächtigung zur Aufgabenübertragung</w:t>
      </w:r>
      <w:bookmarkEnd w:id="44"/>
    </w:p>
    <w:p w14:paraId="418D73B1" w14:textId="77777777" w:rsidR="006A00E6" w:rsidRDefault="0060208C">
      <w:pPr>
        <w:pStyle w:val="GesAbsatz"/>
      </w:pPr>
      <w:r>
        <w:t>Das Bundesministerium wird ermächtigt, durch Rechtsverordnung ohne Zustimmung des Bundesrates, Aufgaben, für die dem Bund eine Verwaltungszuständigkeit zusteht und die sich aus Rechtsakten der Europäi</w:t>
      </w:r>
      <w:r>
        <w:lastRenderedPageBreak/>
        <w:t>schen Gemeinschaft oder der Europäischen Union im Anwendungsbereich dieses Gesetzes ergeben, insbesondere die Bekanntmachung der Zulassung oder Registrierung von Betrieben, auf das Bundesamt oder die Bundesanstalt für Landwirtschaft und Ernährung zu übertragen.</w:t>
      </w:r>
    </w:p>
    <w:p w14:paraId="6A9C3620" w14:textId="0E0B82E4" w:rsidR="006A00E6" w:rsidRDefault="0060208C">
      <w:pPr>
        <w:pStyle w:val="berschrift3"/>
      </w:pPr>
      <w:bookmarkStart w:id="45" w:name="_Toc224559602"/>
      <w:r>
        <w:t>§ 35</w:t>
      </w:r>
      <w:r>
        <w:br/>
        <w:t>Amtshilfe, gegenseitige Unterrichtung</w:t>
      </w:r>
      <w:r w:rsidR="00B66C8D" w:rsidRPr="00B66C8D">
        <w:t>; Verordnungsermächtigung</w:t>
      </w:r>
      <w:bookmarkEnd w:id="45"/>
    </w:p>
    <w:p w14:paraId="05D547E3" w14:textId="77777777" w:rsidR="006A00E6" w:rsidRDefault="0060208C">
      <w:pPr>
        <w:pStyle w:val="GesAbsatz"/>
      </w:pPr>
      <w:r>
        <w:t>(1) Die zuständigen Behörden</w:t>
      </w:r>
    </w:p>
    <w:p w14:paraId="62339645" w14:textId="77777777" w:rsidR="006A00E6" w:rsidRDefault="0060208C">
      <w:pPr>
        <w:pStyle w:val="GesAbsatz"/>
        <w:ind w:left="425" w:hanging="425"/>
      </w:pPr>
      <w:r>
        <w:t>1.</w:t>
      </w:r>
      <w:r>
        <w:tab/>
        <w:t>erteilen der zuständigen Behörde eines anderen Mitgliedstaates auf begründetes Ersuchen die zur Überwachung der Einhaltung tierseuchenrechtlicher Vorschriften in diesem Mitgliedstaat erforderlichen Auskünfte und übermitteln die dafür notwendigen Schriftstücke,</w:t>
      </w:r>
    </w:p>
    <w:p w14:paraId="7018C7DB" w14:textId="77777777" w:rsidR="006A00E6" w:rsidRDefault="0060208C">
      <w:pPr>
        <w:pStyle w:val="GesAbsatz"/>
        <w:ind w:left="425" w:hanging="425"/>
      </w:pPr>
      <w:r>
        <w:t>2.</w:t>
      </w:r>
      <w:r>
        <w:tab/>
        <w:t>überprüfen die von der ersuchenden Behörde mitgeteilten Sachverhalte und teilen ihr das Ergebnis der Prüfung mit.</w:t>
      </w:r>
    </w:p>
    <w:p w14:paraId="01B800E4" w14:textId="77777777" w:rsidR="006A00E6" w:rsidRDefault="0060208C">
      <w:pPr>
        <w:pStyle w:val="GesAbsatz"/>
      </w:pPr>
      <w:r>
        <w:t>(2) Die zuständigen Behörden erteilen der zuständigen Behörde eines anderen Mitgliedstaates unter Beifügung der erforderlichen Schriftstücke Auskünfte, die für die Überwachung der Einhaltung tierseuchenrechtlicher Vorschriften in diesem Mitgliedstaat erforderlich sind, insbesondere bei Verstößen oder Verdacht auf Verstöße gegen tierseuchenrechtliche Vorschriften.</w:t>
      </w:r>
    </w:p>
    <w:p w14:paraId="0B06E6B3" w14:textId="7692C1C8" w:rsidR="006A00E6" w:rsidRDefault="0060208C">
      <w:pPr>
        <w:pStyle w:val="GesAbsatz"/>
      </w:pPr>
      <w:r>
        <w:t xml:space="preserve">(3) Die zuständigen Behörden können, sofern es zur </w:t>
      </w:r>
      <w:r w:rsidR="00B66C8D" w:rsidRPr="00B66C8D">
        <w:t>Seuchenbekämpfung</w:t>
      </w:r>
      <w:r>
        <w:t xml:space="preserve"> erforderlich ist oder durch Rechtsakte der Europäischen Gemeinschaft oder der Europäischen Union im Anwendungsbereich dieses Gesetzes vorgeschrieben ist, Daten, die sie im Rahmen der </w:t>
      </w:r>
      <w:r w:rsidR="00B66C8D" w:rsidRPr="00B66C8D">
        <w:t>Seuchenbekämpfung</w:t>
      </w:r>
      <w:r>
        <w:t xml:space="preserve"> gewonnen haben, den anderen zuständigen Behörden, den anderen Mitgliedstaaten, dem Bundesministerium, dem Friedrich-Loeffler-Institut und der Europäischen Kommission mitteilen.</w:t>
      </w:r>
    </w:p>
    <w:p w14:paraId="22CD1987" w14:textId="7720FC01" w:rsidR="006A00E6" w:rsidRDefault="0060208C">
      <w:pPr>
        <w:pStyle w:val="GesAbsatz"/>
      </w:pPr>
      <w:r>
        <w:t xml:space="preserve">(3a) </w:t>
      </w:r>
      <w:r w:rsidR="00B66C8D" w:rsidRPr="00B66C8D">
        <w:t>Die zuständigen Behörden unterrichten die für die Ermittlungen nach § 25 Absatz 1 des Infektionsschutzgesetzes zuständigen Behörden über den Verdacht, den Nachweis oder den Ausbruch einer Seuche, die auf den Menschen übertragen werden kann, unter Angabe der Gemeinde, in der der Verdacht, der Nachweis oder der Ausbruch festgestellt worden ist.</w:t>
      </w:r>
      <w:r>
        <w:t xml:space="preserve"> Personenbezogene Daten dürfen nicht übermittelt werden.</w:t>
      </w:r>
    </w:p>
    <w:p w14:paraId="315918DD" w14:textId="4770B75C" w:rsidR="006A00E6" w:rsidRDefault="00B66C8D">
      <w:pPr>
        <w:pStyle w:val="GesAbsatz"/>
      </w:pPr>
      <w:r w:rsidRPr="00B66C8D">
        <w:t>(3b) Hat die nach § 25 Absatz 1 des Infektionsschutzgesetzes zuständige Behörde Ermittlungen nach dieser Vorschrift eingeleitet, übermittelt die zuständige Behörde auf Ersuchen der nach § 25 Absatz 1 des Infektionsschutzgesetzes zuständigen Behörde zum Zwecke der Durchführung der Ermittlungen Name und Anschrift des Unternehmers oder Heimtierhalters, in dessen Bestand der Verdacht, der Nachweis oder der Ausbruch der Seuche festgestellt worden ist, und den Standort der Tiere.</w:t>
      </w:r>
    </w:p>
    <w:p w14:paraId="421BB628" w14:textId="77777777" w:rsidR="006A00E6" w:rsidRDefault="0060208C">
      <w:pPr>
        <w:pStyle w:val="GesAbsatz"/>
      </w:pPr>
      <w:r>
        <w:t>(4) Der Verkehr mit den zuständigen Behörden anderer Mitgliedstaaten und der Europäischen Kommission obliegt dem Bundesministerium, soweit in diesem Gesetz nichts anderes bestimmt ist. Es kann diese Befugnis durch Rechtsverordnung ohne Zustimmung des Bundesrates auf das Friedrich-Loeffler-Institut, das Bundesamt oder die Bundesanstalt für Landwirtschaft und Ernährung übertragen. Es kann diese Befugnis durch Rechtsverordnung mit Zustimmung des Bundesrates auf die zuständigen obersten Landesbehörden übertragen. Ferner kann es im Einzelfall im Benehmen mit der zuständigen obersten Landesbehörde dieser die Befugnis übertragen. Die obersten Landesbehörden können die Befugnisse nach den Sätzen 3 und 4 auf andere Behörden übertragen.</w:t>
      </w:r>
    </w:p>
    <w:p w14:paraId="3C27F2E3" w14:textId="77777777" w:rsidR="006A00E6" w:rsidRDefault="0060208C">
      <w:pPr>
        <w:pStyle w:val="GesAbsatz"/>
      </w:pPr>
      <w:r>
        <w:t>(5) Die Absätze 1 bis 4 gelten entsprechend für Drittländer, die Vertragspartei des Abkommens über den Europäischen Wirtschaftsraum sind.</w:t>
      </w:r>
    </w:p>
    <w:p w14:paraId="639DC23C" w14:textId="77777777" w:rsidR="006A00E6" w:rsidRDefault="0060208C">
      <w:pPr>
        <w:pStyle w:val="berschrift3"/>
      </w:pPr>
      <w:bookmarkStart w:id="46" w:name="_Toc224559603"/>
      <w:r>
        <w:t>§ 36</w:t>
      </w:r>
      <w:r>
        <w:br/>
        <w:t>Schiedsverfahren</w:t>
      </w:r>
      <w:bookmarkEnd w:id="46"/>
    </w:p>
    <w:p w14:paraId="3631547C" w14:textId="4A372E25" w:rsidR="006A00E6" w:rsidRDefault="0060208C">
      <w:pPr>
        <w:pStyle w:val="GesAbsatz"/>
      </w:pPr>
      <w:r>
        <w:t xml:space="preserve">(1) Ist eine von der zuständigen Behörde getroffene Maßnahme, die sich </w:t>
      </w:r>
      <w:proofErr w:type="gramStart"/>
      <w:r>
        <w:t>auf lebende</w:t>
      </w:r>
      <w:proofErr w:type="gramEnd"/>
      <w:r>
        <w:t xml:space="preserve"> oder tote Tiere, auf Teile von Tieren und </w:t>
      </w:r>
      <w:r w:rsidR="00BC5C8D" w:rsidRPr="00BC5C8D">
        <w:t>auf Erzeugnisse, Gegenstände oder Stoffe, die möglicherweise mit einem Seuchenerreger kontaminiert sind,</w:t>
      </w:r>
      <w:r>
        <w:t xml:space="preserve"> aus anderen Mitgliedstaaten bezieht, zwischen ihr und dem Verfügungsberechtigten streitig, so können beide Parteien einvernehmlich den Streit durch den Schiedsspruch eines Sachverständigen schlichten lassen. Die Streitigkeit ist binnen eines Monats nach Bekanntgabe der Maßnahme einem Sachverständigen zu unterbreiten, der in einem von der Europäischen Kommission aufgestellten Verzeichnis aufgeführt ist. Der Sachverständige hat das Gutachten binnen 72 Stunden zu erstatten.</w:t>
      </w:r>
    </w:p>
    <w:p w14:paraId="1D82E6FA" w14:textId="77777777" w:rsidR="006A00E6" w:rsidRDefault="0060208C">
      <w:pPr>
        <w:pStyle w:val="GesAbsatz"/>
      </w:pPr>
      <w:r>
        <w:t>(2) Auf den Schiedsvertrag und das schiedsrichterliche Verfahren finden die Vorschriften der §§ 1025 bis 1065 der Zivilprozessordnung entsprechende Anwendung. Gericht im Sinne des § 1062 der Zivilprozessordnung ist das zuständige Verwaltungsgericht; auf Rechtsmittel, die gegen Entscheidungen der zuständigen Verwaltungsgerichte erhoben werden, findet § 1065 der Zivilprozessordnung mit der Maßgabe Anwendung, dass das zuständige Oberverwaltungsgericht über das Rechtsmittel entscheidet. Abweichend von § 1059 Absatz 3 Satz 1 der Zivilprozessordnung muss der Aufhebungsantrag innerhalb eines Monats bei Gericht eingereicht werden.</w:t>
      </w:r>
    </w:p>
    <w:p w14:paraId="41E3B4B3" w14:textId="77777777" w:rsidR="006A00E6" w:rsidRDefault="0060208C">
      <w:pPr>
        <w:pStyle w:val="berschrift3"/>
      </w:pPr>
      <w:bookmarkStart w:id="47" w:name="_Toc224559604"/>
      <w:r>
        <w:lastRenderedPageBreak/>
        <w:t>§ 37</w:t>
      </w:r>
      <w:r>
        <w:br/>
        <w:t>Anfechtung von Anordnungen</w:t>
      </w:r>
      <w:bookmarkEnd w:id="47"/>
    </w:p>
    <w:p w14:paraId="5798137D" w14:textId="77777777" w:rsidR="006A00E6" w:rsidRDefault="0060208C">
      <w:pPr>
        <w:pStyle w:val="GesAbsatz"/>
      </w:pPr>
      <w:r>
        <w:t>Die Anfechtung einer Anordnung</w:t>
      </w:r>
    </w:p>
    <w:p w14:paraId="003081CC" w14:textId="41F22698" w:rsidR="006A00E6" w:rsidRDefault="0060208C" w:rsidP="00E46A29">
      <w:pPr>
        <w:pStyle w:val="GesAbsatz"/>
        <w:ind w:left="420" w:hanging="420"/>
      </w:pPr>
      <w:r>
        <w:t>1.</w:t>
      </w:r>
      <w:r>
        <w:tab/>
        <w:t xml:space="preserve">der Absonderung, Einsperrung oder Bewachung </w:t>
      </w:r>
      <w:r w:rsidR="00BC5C8D" w:rsidRPr="00BC5C8D">
        <w:t>an einer Seuche erkrankter oder mit einem Seuchenerreger nachweislich oder möglicherweise infizierter Tiere</w:t>
      </w:r>
      <w:r>
        <w:t>,</w:t>
      </w:r>
    </w:p>
    <w:p w14:paraId="5FF02B5A" w14:textId="6E35A3EB" w:rsidR="006A00E6" w:rsidRDefault="0060208C" w:rsidP="00E46A29">
      <w:pPr>
        <w:pStyle w:val="GesAbsatz"/>
        <w:ind w:left="420" w:hanging="420"/>
      </w:pPr>
      <w:r>
        <w:t>2.</w:t>
      </w:r>
      <w:r>
        <w:tab/>
        <w:t>von Maßnahmen diagnostischer Art, einer Impfung</w:t>
      </w:r>
      <w:r w:rsidR="00BC5C8D" w:rsidRPr="00BC5C8D">
        <w:t>, einer Verwendung von Tierarzneimitteln, auch zu präventiven Zwecken,</w:t>
      </w:r>
      <w:r>
        <w:t xml:space="preserve"> oder Heilbehandlung bei Tieren,</w:t>
      </w:r>
    </w:p>
    <w:p w14:paraId="1BBBF709" w14:textId="77777777" w:rsidR="006A00E6" w:rsidRDefault="0060208C">
      <w:pPr>
        <w:pStyle w:val="GesAbsatz"/>
      </w:pPr>
      <w:r>
        <w:t>3.</w:t>
      </w:r>
      <w:r>
        <w:tab/>
        <w:t>eines Verbringungsverbotes für Tiere eines Bestandes oder eines Gebietes,</w:t>
      </w:r>
    </w:p>
    <w:p w14:paraId="1500E63E" w14:textId="77777777" w:rsidR="006A00E6" w:rsidRDefault="0060208C">
      <w:pPr>
        <w:pStyle w:val="GesAbsatz"/>
        <w:ind w:left="425" w:hanging="425"/>
      </w:pPr>
      <w:r>
        <w:t>4.</w:t>
      </w:r>
      <w:r>
        <w:tab/>
        <w:t>über die Untersagung der Anwendung oder der Abgabe, den Rückruf oder die Sicherstellung eines immunologischen Tierarzneimittels oder die Untersagung der Anwendung eines In-vitro-Diagnostikums,</w:t>
      </w:r>
    </w:p>
    <w:p w14:paraId="5E8DA76C" w14:textId="77777777" w:rsidR="006A00E6" w:rsidRDefault="0060208C">
      <w:pPr>
        <w:pStyle w:val="GesAbsatz"/>
      </w:pPr>
      <w:r>
        <w:t>5.</w:t>
      </w:r>
      <w:r>
        <w:tab/>
        <w:t>der Tötung von Tieren,</w:t>
      </w:r>
    </w:p>
    <w:p w14:paraId="7B5CBE56" w14:textId="01BF774E" w:rsidR="006A00E6" w:rsidRDefault="0060208C" w:rsidP="00E46A29">
      <w:pPr>
        <w:pStyle w:val="GesAbsatz"/>
        <w:ind w:left="420" w:hanging="420"/>
      </w:pPr>
      <w:r>
        <w:t>6.</w:t>
      </w:r>
      <w:r>
        <w:tab/>
        <w:t xml:space="preserve">der unschädlichen Beseitigung toter Tiere, von Teilen von Tieren oder </w:t>
      </w:r>
      <w:r w:rsidR="00BC5C8D" w:rsidRPr="00BC5C8D">
        <w:t>von Erzeugnissen, Gegenständen oder Stoffen, die möglicherweise mit einem Seuchenerreger kontaminiert sind,</w:t>
      </w:r>
    </w:p>
    <w:p w14:paraId="2FFEDCDC" w14:textId="77777777" w:rsidR="006A00E6" w:rsidRDefault="0060208C">
      <w:pPr>
        <w:pStyle w:val="GesAbsatz"/>
      </w:pPr>
      <w:r>
        <w:t>7.</w:t>
      </w:r>
      <w:r>
        <w:tab/>
        <w:t>der Reinigung, Desinfektion oder Entwesung,</w:t>
      </w:r>
    </w:p>
    <w:p w14:paraId="5F6BA1E3" w14:textId="77777777" w:rsidR="006A00E6" w:rsidRDefault="0060208C">
      <w:pPr>
        <w:pStyle w:val="GesAbsatz"/>
      </w:pPr>
      <w:r>
        <w:t>8.</w:t>
      </w:r>
      <w:r>
        <w:tab/>
        <w:t>eines Verbotes oder einer Beschränkung des Personen- oder Fahrzeugverkehrs,</w:t>
      </w:r>
    </w:p>
    <w:p w14:paraId="3F2E639F" w14:textId="77777777" w:rsidR="006A00E6" w:rsidRDefault="0060208C">
      <w:pPr>
        <w:pStyle w:val="GesAbsatz"/>
      </w:pPr>
      <w:r>
        <w:t>9.</w:t>
      </w:r>
      <w:r>
        <w:tab/>
        <w:t>über die Verpflichtung zur verstärkten Bejagung oder eines Verbotes oder einer Beschränkung der Jagd,</w:t>
      </w:r>
    </w:p>
    <w:p w14:paraId="71B0A2A6" w14:textId="295095E6" w:rsidR="006A00E6" w:rsidRDefault="0060208C">
      <w:pPr>
        <w:pStyle w:val="GesAbsatz"/>
      </w:pPr>
      <w:r>
        <w:t>10.</w:t>
      </w:r>
      <w:r>
        <w:tab/>
        <w:t xml:space="preserve">der Suche nach verendeten </w:t>
      </w:r>
      <w:r w:rsidR="00BC5C8D" w:rsidRPr="00BC5C8D">
        <w:t>wild lebenden</w:t>
      </w:r>
      <w:r>
        <w:t xml:space="preserve"> Tieren,</w:t>
      </w:r>
    </w:p>
    <w:p w14:paraId="205CBCFB" w14:textId="77777777" w:rsidR="006A00E6" w:rsidRDefault="0060208C">
      <w:pPr>
        <w:pStyle w:val="GesAbsatz"/>
        <w:ind w:left="425" w:hanging="425"/>
      </w:pPr>
      <w:r>
        <w:t>11.</w:t>
      </w:r>
      <w:r>
        <w:tab/>
        <w:t>eines Verbotes oder einer Beschränkung der Nutzung landwirtschaftlicher oder forstwirtschaftlicher Flächen,</w:t>
      </w:r>
    </w:p>
    <w:p w14:paraId="20CABAA2" w14:textId="77777777" w:rsidR="006A00E6" w:rsidRDefault="0060208C">
      <w:pPr>
        <w:pStyle w:val="GesAbsatz"/>
      </w:pPr>
      <w:r>
        <w:t>12.</w:t>
      </w:r>
      <w:r>
        <w:tab/>
        <w:t>über die Duldung von Maßnahmen zur Absperrung von Räumlichkeiten, Örtlichkeiten oder Gebieten,</w:t>
      </w:r>
    </w:p>
    <w:p w14:paraId="060870CA" w14:textId="77777777" w:rsidR="00BC5C8D" w:rsidRDefault="0060208C" w:rsidP="00BC5C8D">
      <w:pPr>
        <w:pStyle w:val="GesAbsatz"/>
      </w:pPr>
      <w:r>
        <w:t xml:space="preserve">die auf eine Rechtsverordnung nach § 6 Absatz 1 oder 2, § 26 Absatz 1 oder 2 Nummer 1 oder auf § 39 Absatz 2 gestützt ist, hat keine aufschiebende Wirkung. </w:t>
      </w:r>
      <w:r w:rsidR="00BC5C8D">
        <w:t>Ferner hat die Anfechtung einer Anordnung keine aufschiebende Wirkung, soweit</w:t>
      </w:r>
    </w:p>
    <w:p w14:paraId="6209702B" w14:textId="1122F588" w:rsidR="00BC5C8D" w:rsidRDefault="00BC5C8D" w:rsidP="00BC5C8D">
      <w:pPr>
        <w:pStyle w:val="GesAbsatz"/>
      </w:pPr>
      <w:r>
        <w:t>1.</w:t>
      </w:r>
      <w:r>
        <w:tab/>
        <w:t>eine Anordnung im Sinne des Satzes 1 Nummer 1 bis 12 getroffen worden ist, die gestützt ist</w:t>
      </w:r>
    </w:p>
    <w:p w14:paraId="07B6B746" w14:textId="44E83EE5" w:rsidR="006A00E6" w:rsidRDefault="00BC5C8D" w:rsidP="00E46A29">
      <w:pPr>
        <w:pStyle w:val="GesAbsatz"/>
        <w:tabs>
          <w:tab w:val="clear" w:pos="425"/>
        </w:tabs>
        <w:ind w:left="851" w:hanging="425"/>
      </w:pPr>
      <w:r>
        <w:t>a)</w:t>
      </w:r>
      <w:r>
        <w:tab/>
        <w:t>auf § 5 Absatz 1, § 24 Absatz 3 oder § 38 Absatz 11 oder</w:t>
      </w:r>
    </w:p>
    <w:p w14:paraId="643BE933" w14:textId="15CFCAD8" w:rsidR="00BC5C8D" w:rsidRDefault="00BC5C8D" w:rsidP="00E46A29">
      <w:pPr>
        <w:pStyle w:val="GesAbsatz"/>
        <w:tabs>
          <w:tab w:val="clear" w:pos="425"/>
        </w:tabs>
        <w:ind w:left="851" w:hanging="425"/>
      </w:pPr>
      <w:r>
        <w:t>b)</w:t>
      </w:r>
      <w:r>
        <w:tab/>
        <w:t>auf die Verordnung (EU) 2016/429, auf eine auf Grundlage der Verordnung (EU) 2016/429 erlassenen Delegierten Verordnung oder Durchführungsverordnung oder auf die Verordnung (EU) 2019/6 oder</w:t>
      </w:r>
    </w:p>
    <w:p w14:paraId="04F582B7" w14:textId="5B9F6797" w:rsidR="00BC5C8D" w:rsidRDefault="00BC5C8D" w:rsidP="00E46A29">
      <w:pPr>
        <w:pStyle w:val="GesAbsatz"/>
        <w:ind w:left="420" w:hanging="420"/>
      </w:pPr>
      <w:r>
        <w:t>2.</w:t>
      </w:r>
      <w:r>
        <w:tab/>
        <w:t>die Bejagung oder die Suche nach verendeten wild lebenden Tieren durch andere Personen als den Jagdausübungsberechtigten angeordnet worden ist.</w:t>
      </w:r>
    </w:p>
    <w:p w14:paraId="07A1A41E" w14:textId="1CC1C2B7" w:rsidR="006A00E6" w:rsidRDefault="0060208C">
      <w:pPr>
        <w:pStyle w:val="berschrift3"/>
      </w:pPr>
      <w:bookmarkStart w:id="48" w:name="_Toc224559605"/>
      <w:r>
        <w:t>§ 38</w:t>
      </w:r>
      <w:r>
        <w:br/>
        <w:t>Rechtsverordnungen und Anordnungsbefugnisse</w:t>
      </w:r>
      <w:r w:rsidR="00BC5C8D">
        <w:br/>
      </w:r>
      <w:r>
        <w:t>in bestimmten Fällen</w:t>
      </w:r>
      <w:r w:rsidR="00BC5C8D" w:rsidRPr="00BC5C8D">
        <w:t>; Verordnungsermächtigungen</w:t>
      </w:r>
      <w:bookmarkEnd w:id="48"/>
    </w:p>
    <w:p w14:paraId="5F21C267" w14:textId="77777777" w:rsidR="006A00E6" w:rsidRDefault="0060208C">
      <w:pPr>
        <w:pStyle w:val="GesAbsatz"/>
      </w:pPr>
      <w:r>
        <w:t>(1) Rechtsverordnungen nach diesem Gesetz kann das Bundesministerium auch zur Durchführung von Rechtsakten der Europäischen Gemeinschaft oder der Europäischen Union im Anwendungsbereich dieses Gesetzes erlassen.</w:t>
      </w:r>
    </w:p>
    <w:p w14:paraId="2D2BC967" w14:textId="77777777" w:rsidR="006A00E6" w:rsidRDefault="0060208C">
      <w:pPr>
        <w:pStyle w:val="GesAbsatz"/>
      </w:pPr>
      <w:r>
        <w:t>(2) Rechtsverordnungen nach diesem Gesetz, die der Zustimmung des Bundesrates bedürfen, können bei Gefahr im Verzuge oder, wenn ihr unverzügliches Inkrafttreten zur Durchführung von Rechtsakten der Europäischen Gemeinschaft oder der Europäischen Union erforderlich ist, ohne Zustimmung des Bundesrates erlassen werden.</w:t>
      </w:r>
    </w:p>
    <w:p w14:paraId="03DA420C" w14:textId="77777777" w:rsidR="006A00E6" w:rsidRDefault="0060208C">
      <w:pPr>
        <w:pStyle w:val="GesAbsatz"/>
      </w:pPr>
      <w:r>
        <w:t>(3) Bei Gefahr im Verzuge und soweit dies nach gemeinschaftsrechtlichen Vorschriften zulässig ist, kann das Bundesministerium durch Rechtsverordnung ohne Zustimmung des Bundesrates zu den in § 1 Satz 1 genannten Zwecken die Anwendung eines unmittelbar geltenden Rechtsaktes der Europäischen Gemeinschaft oder der Europäischen Union aussetzen oder beschränken.</w:t>
      </w:r>
    </w:p>
    <w:p w14:paraId="672480BA" w14:textId="77777777" w:rsidR="006A00E6" w:rsidRDefault="0060208C">
      <w:pPr>
        <w:pStyle w:val="GesAbsatz"/>
      </w:pPr>
      <w:r>
        <w:t>(4) Rechtsverordnungen nach Absatz 2 oder 3 treten spätestens sechs Monate nach ihrem Inkrafttreten außer Kraft. Ihre Geltungsdauer kann nur mit Zustimmung des Bundesrates verlängert werden.</w:t>
      </w:r>
    </w:p>
    <w:p w14:paraId="7E6B4C83" w14:textId="77777777" w:rsidR="006A00E6" w:rsidRDefault="0060208C">
      <w:pPr>
        <w:pStyle w:val="GesAbsatz"/>
      </w:pPr>
      <w:r>
        <w:t>(5) Rechtsverordnungen nach diesem Gesetz, die ausschließlich der Umsetzung verbindlicher technischer Vorschriften aus Richtlinien oder Entscheidungen der Organe der Europäischen Union dienen, können ohne Zustimmung des Bundesrates erlassen werden.</w:t>
      </w:r>
    </w:p>
    <w:p w14:paraId="756341D6" w14:textId="77777777" w:rsidR="006A00E6" w:rsidRDefault="0060208C">
      <w:pPr>
        <w:pStyle w:val="GesAbsatz"/>
      </w:pPr>
      <w:r>
        <w:lastRenderedPageBreak/>
        <w:t>(6) Das Bundesministerium wird ermächtigt, durch Rechtsverordnung ohne Zustimmung des Bundesrates Verweisungen auf Vorschriften in Rechtsakten der Europäischen Gemeinschaft oder der Europäischen Union in diesem Gesetz oder in auf Grund dieses Gesetzes erlassenen Rechtsverordnungen zu ändern, soweit es zur Anpassung an Änderungen dieser Vorschriften erforderlich ist.</w:t>
      </w:r>
    </w:p>
    <w:p w14:paraId="7BE19F82" w14:textId="77777777" w:rsidR="006A00E6" w:rsidRDefault="0060208C">
      <w:pPr>
        <w:pStyle w:val="GesAbsatz"/>
      </w:pPr>
      <w:r>
        <w:t>(7) Das Bundesministerium wird ermächtigt, durch Rechtsverordnung ohne Zustimmung des Bundesrates Vorschriften dieses Gesetzes oder der auf Grund dieses Gesetzes erlassenen Rechtsverordnungen zu streichen oder in ihrem Wortlaut einem verbleibenden Anwendungsbereich anzupassen, soweit sie durch den Erlass entsprechender Vorschriften in unmittelbar geltenden Rechtsakten der Europäischen Gemeinschaft oder der Europäischen Union im Anwendungsbereich dieses Gesetzes unanwendbar geworden sind.</w:t>
      </w:r>
    </w:p>
    <w:p w14:paraId="19B1264E" w14:textId="77777777" w:rsidR="006A00E6" w:rsidRDefault="0060208C">
      <w:pPr>
        <w:pStyle w:val="GesAbsatz"/>
      </w:pPr>
      <w:r>
        <w:t>(8) In den Rechtsverordnungen auf Grund dieses Gesetzes kann die jeweilige Ermächtigung ganz oder teilweise auf die Landesregierungen übertragen werden. Soweit eine nach Satz 1 erlassene Rechtsverordnung die Landesregierungen zum Erlass von Rechtsverordnungen ermächtigt, sind diese befugt, die Ermächtigung durch Rechtsverordnung ganz oder teilweise auf andere Behörden zu übertragen.</w:t>
      </w:r>
    </w:p>
    <w:p w14:paraId="3C173D5A" w14:textId="77777777" w:rsidR="006A00E6" w:rsidRDefault="0060208C">
      <w:pPr>
        <w:pStyle w:val="GesAbsatz"/>
      </w:pPr>
      <w:r>
        <w:t>(9) Die Landesregierungen können Rechtsverordnungen nach § 6 Absatz 1 und 2, den §§ 9, 10 Absatz 2 und § 26 Absatz 1 bis 3 erlassen, soweit das Bundesministerium von seiner Befugnis keinen Gebrauch macht; sie können ihre Befugnis durch Rechtsverordnung auf andere Behörden übertragen.</w:t>
      </w:r>
    </w:p>
    <w:p w14:paraId="62997651" w14:textId="09F69951" w:rsidR="006A00E6" w:rsidRDefault="0060208C">
      <w:pPr>
        <w:pStyle w:val="GesAbsatz"/>
      </w:pPr>
      <w:r>
        <w:t xml:space="preserve">(10) Bei Gefahr im Verzuge können die Landesregierungen durch Rechtsverordnung im Rahmen der Ermächtigungen des § 6 Absatz 1, der §§ 9 und 26 Absatz 1 bis 3 Vorschriften erlassen, die über die nach diesen Bestimmungen vom Bundesministerium erlassenen Vorschriften hinausgehen, soweit ein sofortiges Eingreifen zum Schutz der Tierbestände vor </w:t>
      </w:r>
      <w:r w:rsidR="00BC5C8D">
        <w:t xml:space="preserve">Seuchen </w:t>
      </w:r>
      <w:r>
        <w:t>erforderlich ist; die Rechtsverordnung ist nach Beendigung der Gefahr aufzuheben. Die Landesregierungen können durch Rechtsverordnung diese Befugnis auf oberste Landesbehörden übertragen.</w:t>
      </w:r>
    </w:p>
    <w:p w14:paraId="345CEC59" w14:textId="54646754" w:rsidR="006A00E6" w:rsidRDefault="0060208C">
      <w:pPr>
        <w:pStyle w:val="GesAbsatz"/>
      </w:pPr>
      <w:r>
        <w:t xml:space="preserve">(11) Die zuständige Behörde kann zur Vorbeugung vor </w:t>
      </w:r>
      <w:r w:rsidR="00BC5C8D">
        <w:t xml:space="preserve">Seuchen </w:t>
      </w:r>
      <w:r>
        <w:t>und deren Bekämpfung eine Verfügung nach Maßgabe der §§ 6, 9, 10 und 26 Absatz 1 bis 3 erlassen, soweit durch Rechtsverordnung eine Regelung nicht getroffen worden ist oder eine durch Rechtsverordnung getroffene Regelung nicht entgegensteht.</w:t>
      </w:r>
    </w:p>
    <w:p w14:paraId="46B96E45" w14:textId="77777777" w:rsidR="005A5459" w:rsidRDefault="005A5459" w:rsidP="005A5459">
      <w:pPr>
        <w:pStyle w:val="GesAbsatz"/>
      </w:pPr>
      <w:r>
        <w:t>(12) Das Bundesministerium wird ermächtigt, durch Rechtsverordnung ohne Zustimmung des Bundesrates folgende Vorschriften aufzuheben:</w:t>
      </w:r>
    </w:p>
    <w:p w14:paraId="647DB8F5" w14:textId="0E1757D9" w:rsidR="005A5459" w:rsidRDefault="005A5459" w:rsidP="00E46A29">
      <w:pPr>
        <w:pStyle w:val="GesAbsatz"/>
        <w:ind w:left="420" w:hanging="420"/>
      </w:pPr>
      <w:r>
        <w:t>1.</w:t>
      </w:r>
      <w:r>
        <w:tab/>
        <w:t>Vorschriften, die auf eine Ermächtigung dieses Gesetzes zum Erlass von Rechtsverordnungen des Bundes gestützt sind, soweit diese Ermächtigung durch eine Änderung dieses Gesetzes weggefallen ist,</w:t>
      </w:r>
    </w:p>
    <w:p w14:paraId="5C09DF5D" w14:textId="558CCD22" w:rsidR="005A5459" w:rsidRDefault="005A5459" w:rsidP="00E46A29">
      <w:pPr>
        <w:pStyle w:val="GesAbsatz"/>
        <w:ind w:left="420" w:hanging="420"/>
      </w:pPr>
      <w:r>
        <w:t>2.</w:t>
      </w:r>
      <w:r>
        <w:tab/>
        <w:t>Vorschriften, die auf eine Ermächtigung des Tierseuchengesetzes oder des Viehseuchengesetzes zum Erlass von Rechtsverordnungen des Bundes gestützt sind.</w:t>
      </w:r>
    </w:p>
    <w:p w14:paraId="01CAEC79" w14:textId="77777777" w:rsidR="005A5459" w:rsidRDefault="005A5459" w:rsidP="005A5459">
      <w:pPr>
        <w:pStyle w:val="GesAbsatz"/>
      </w:pPr>
      <w:r>
        <w:t>(13) Die Landesregierungen werden ermächtigt, durch Rechtsverordnung folgende Vorschriften aufzuheben:</w:t>
      </w:r>
    </w:p>
    <w:p w14:paraId="55672208" w14:textId="55973CF7" w:rsidR="005A5459" w:rsidRDefault="005A5459" w:rsidP="00E46A29">
      <w:pPr>
        <w:pStyle w:val="GesAbsatz"/>
        <w:ind w:left="420" w:hanging="420"/>
      </w:pPr>
      <w:r>
        <w:t>1.</w:t>
      </w:r>
      <w:r>
        <w:tab/>
        <w:t>Vorschriften, zu deren Erlass die Landesregierungen durch dieses Gesetz oder aufgrund dieses Gesetzes ermächtigt sind, soweit die betreffende Ermächtigung durch eine Änderung dieses Gesetzes oder einer aufgrund dieses Gesetzes erlassenen Rechtsverordnung weggefallen ist,</w:t>
      </w:r>
    </w:p>
    <w:p w14:paraId="3B2DA052" w14:textId="2A8F8F63" w:rsidR="005A5459" w:rsidRDefault="005A5459" w:rsidP="00E46A29">
      <w:pPr>
        <w:pStyle w:val="GesAbsatz"/>
        <w:ind w:left="420" w:hanging="420"/>
      </w:pPr>
      <w:r>
        <w:t>2.</w:t>
      </w:r>
      <w:r>
        <w:tab/>
        <w:t>Vorschriften, die auf eine Ermächtigung des Tierseuchengesetzes oder des Viehseuchengesetzes zum Erlass von Rechtsverordnungen der Landesregierungen gestützt sind.</w:t>
      </w:r>
    </w:p>
    <w:p w14:paraId="6BE3F3E3" w14:textId="45FA55F4" w:rsidR="006A00E6" w:rsidRDefault="0060208C">
      <w:pPr>
        <w:pStyle w:val="berschrift3"/>
      </w:pPr>
      <w:bookmarkStart w:id="49" w:name="_Toc224559606"/>
      <w:r>
        <w:t>§ 39</w:t>
      </w:r>
      <w:r>
        <w:br/>
        <w:t>Weitergehende Maßnahmen</w:t>
      </w:r>
      <w:r w:rsidR="0020364D" w:rsidRPr="0020364D">
        <w:t>; Verordnungsermächtigungen</w:t>
      </w:r>
      <w:bookmarkEnd w:id="49"/>
    </w:p>
    <w:p w14:paraId="23103856" w14:textId="7B386C6F" w:rsidR="006A00E6" w:rsidRDefault="0060208C">
      <w:pPr>
        <w:pStyle w:val="GesAbsatz"/>
      </w:pPr>
      <w:r>
        <w:t xml:space="preserve">(1) </w:t>
      </w:r>
      <w:r w:rsidR="0020364D" w:rsidRPr="0020364D">
        <w:t>Das Bundesministerium wird ermächtigt, durch Rechtsverordnung mit Zustimmung des Bundesrates die Verbringung aus einem anderen Mitgliedstaat in das Inland, die Verbringung aus dem Inland in einen anderen Mitgliedstaat, den Eingang in die Union, die Ausfuhr und die Durchfuhr von lebenden oder toten Tieren, Teilen von Tieren oder von Erzeugnissen, Gegenständen oder Stoffen, die möglicherweise mit einem Seuchenerreger kontaminiert sind, zu verbieten oder zu beschränken, soweit dies zur Vorsorge für die Gesundheit von Mensch oder Tier oder zu deren Schutz erforderlich ist und Regelungen aufgrund anderer Vorschriften dieses Gesetzes oder aufgrund des Lebensmittel- und Futtermittelgesetzbuches nicht getroffen werden können.</w:t>
      </w:r>
      <w:r>
        <w:t xml:space="preserve"> § 14 Absatz 1 Satz 2 und § 38 Absatz 2 und 4 gelten entsprechend.</w:t>
      </w:r>
    </w:p>
    <w:p w14:paraId="404E123C" w14:textId="3EA4E26C" w:rsidR="006A00E6" w:rsidRDefault="0060208C">
      <w:pPr>
        <w:pStyle w:val="GesAbsatz"/>
      </w:pPr>
      <w:r>
        <w:t xml:space="preserve">(2) Das Bundesministerium wird ferner ermächtigt, durch Rechtsverordnung mit Zustimmung des Bundesrates unter den Voraussetzungen des Absatzes 1 im Hinblick </w:t>
      </w:r>
      <w:proofErr w:type="gramStart"/>
      <w:r>
        <w:t>auf lebende</w:t>
      </w:r>
      <w:proofErr w:type="gramEnd"/>
      <w:r>
        <w:t xml:space="preserve"> und tote Tiere, Teile von Tieren oder </w:t>
      </w:r>
      <w:r w:rsidR="0020364D" w:rsidRPr="0020364D">
        <w:t>im Hinblick auf Erzeugnisse, Gegenstände oder Stoffe, die möglicherweise mit einem Seuchenerreger kontaminiert sind,</w:t>
      </w:r>
      <w:r>
        <w:t xml:space="preserve"> Vorschriften in entsprechender Anwendung</w:t>
      </w:r>
    </w:p>
    <w:p w14:paraId="0E1E5D38" w14:textId="77777777" w:rsidR="006A00E6" w:rsidRDefault="0060208C">
      <w:pPr>
        <w:pStyle w:val="GesAbsatz"/>
        <w:rPr>
          <w:lang w:val="fr-FR"/>
        </w:rPr>
      </w:pPr>
      <w:r>
        <w:rPr>
          <w:lang w:val="fr-FR"/>
        </w:rPr>
        <w:t>1.</w:t>
      </w:r>
      <w:r>
        <w:rPr>
          <w:lang w:val="fr-FR"/>
        </w:rPr>
        <w:tab/>
        <w:t>des § 6,</w:t>
      </w:r>
    </w:p>
    <w:p w14:paraId="3DEAE384" w14:textId="77777777" w:rsidR="006A00E6" w:rsidRDefault="0060208C">
      <w:pPr>
        <w:pStyle w:val="GesAbsatz"/>
        <w:rPr>
          <w:lang w:val="fr-FR"/>
        </w:rPr>
      </w:pPr>
      <w:r>
        <w:rPr>
          <w:lang w:val="fr-FR"/>
        </w:rPr>
        <w:t>2.</w:t>
      </w:r>
      <w:r>
        <w:rPr>
          <w:lang w:val="fr-FR"/>
        </w:rPr>
        <w:tab/>
        <w:t>des § 7,</w:t>
      </w:r>
    </w:p>
    <w:p w14:paraId="7727254D" w14:textId="77777777" w:rsidR="006A00E6" w:rsidRDefault="0060208C">
      <w:pPr>
        <w:pStyle w:val="GesAbsatz"/>
        <w:rPr>
          <w:lang w:val="fr-FR"/>
        </w:rPr>
      </w:pPr>
      <w:r>
        <w:rPr>
          <w:lang w:val="fr-FR"/>
        </w:rPr>
        <w:t>3.</w:t>
      </w:r>
      <w:r>
        <w:rPr>
          <w:lang w:val="fr-FR"/>
        </w:rPr>
        <w:tab/>
        <w:t>des § 8,</w:t>
      </w:r>
    </w:p>
    <w:p w14:paraId="33CEFFD2" w14:textId="77777777" w:rsidR="006A00E6" w:rsidRDefault="0060208C">
      <w:pPr>
        <w:pStyle w:val="GesAbsatz"/>
        <w:rPr>
          <w:lang w:val="fr-FR"/>
        </w:rPr>
      </w:pPr>
      <w:r>
        <w:rPr>
          <w:lang w:val="fr-FR"/>
        </w:rPr>
        <w:lastRenderedPageBreak/>
        <w:t>4.</w:t>
      </w:r>
      <w:r>
        <w:rPr>
          <w:lang w:val="fr-FR"/>
        </w:rPr>
        <w:tab/>
        <w:t xml:space="preserve">des § 9 </w:t>
      </w:r>
      <w:proofErr w:type="spellStart"/>
      <w:r>
        <w:rPr>
          <w:lang w:val="fr-FR"/>
        </w:rPr>
        <w:t>oder</w:t>
      </w:r>
      <w:proofErr w:type="spellEnd"/>
    </w:p>
    <w:p w14:paraId="2738F714" w14:textId="77777777" w:rsidR="006A00E6" w:rsidRDefault="0060208C">
      <w:pPr>
        <w:pStyle w:val="GesAbsatz"/>
        <w:rPr>
          <w:lang w:val="fr-FR"/>
        </w:rPr>
      </w:pPr>
      <w:r>
        <w:rPr>
          <w:lang w:val="fr-FR"/>
        </w:rPr>
        <w:t>5.</w:t>
      </w:r>
      <w:r>
        <w:rPr>
          <w:lang w:val="fr-FR"/>
        </w:rPr>
        <w:tab/>
        <w:t>des § 26</w:t>
      </w:r>
    </w:p>
    <w:p w14:paraId="4F6B814C" w14:textId="568F2C10" w:rsidR="006A00E6" w:rsidRDefault="0060208C">
      <w:pPr>
        <w:pStyle w:val="GesAbsatz"/>
      </w:pPr>
      <w:r>
        <w:t xml:space="preserve">zu erlassen und hierbei insbesondere im Falle nicht im Inland vorkommender </w:t>
      </w:r>
      <w:r w:rsidR="0020364D">
        <w:t xml:space="preserve">Seuchen </w:t>
      </w:r>
      <w:r>
        <w:t>die Tötung von Tieren vorzuschreiben; die §§ 37 und 38 Absatz 1, 2, 4, 10 und 11 gelten entsprechend.</w:t>
      </w:r>
    </w:p>
    <w:p w14:paraId="6A4C21F0" w14:textId="77777777" w:rsidR="006A00E6" w:rsidRDefault="0060208C">
      <w:pPr>
        <w:pStyle w:val="berschrift3"/>
      </w:pPr>
      <w:bookmarkStart w:id="50" w:name="_Toc224559607"/>
      <w:r>
        <w:t>§ 39a</w:t>
      </w:r>
      <w:r>
        <w:br/>
        <w:t>Beschränkungen des Eigentums, Entschädigung und Ausgleich</w:t>
      </w:r>
      <w:bookmarkEnd w:id="50"/>
    </w:p>
    <w:p w14:paraId="05BEF285" w14:textId="77777777" w:rsidR="006A00E6" w:rsidRDefault="0060208C">
      <w:pPr>
        <w:pStyle w:val="GesAbsatz"/>
      </w:pPr>
      <w:r>
        <w:t>(1) Führen Beschränkungen des Eigentums in Folge von Maßnahmen nach § 6 Absatz 1 Nummer 18a, 28, auch in Verbindung mit § 6 Absatz 6, Nummer 28b oder 28c oder von Rechtsvorschriften, die auf Grund dieser Vorschrift erlassen worden sind, im Einzelfall zu einer unzumutbaren Belastung, der nicht durch andere Maßnahmen, insbesondere durch die Gewährung einer Ausnahme, abgeholfen werden kann, ist eine angemessene Entschädigung zu leisten, soweit der Berechtigte nicht Ersatz nach § 6 Absatz 7, 8 oder 9 zu erlangen vermag.</w:t>
      </w:r>
    </w:p>
    <w:p w14:paraId="096A953D" w14:textId="77777777" w:rsidR="006A00E6" w:rsidRDefault="0060208C">
      <w:pPr>
        <w:pStyle w:val="GesAbsatz"/>
      </w:pPr>
      <w:r>
        <w:t>(2) Die Entschädigung ist in Geld zu leisten. Sie kann in wiederkehrenden Leistungen bestehen. Das Nähere richtet sich nach Landesrecht.</w:t>
      </w:r>
    </w:p>
    <w:p w14:paraId="58EBEC1F" w14:textId="77777777" w:rsidR="006A00E6" w:rsidRDefault="0060208C">
      <w:pPr>
        <w:pStyle w:val="GesAbsatz"/>
      </w:pPr>
      <w:r>
        <w:t>(3) Die Länder können vorsehen, dass Eigentümern und Nutzungsberechtigten, denen auf Grund von Vorschriften dieses Gesetzes oder Rechtsvorschriften, die auf Grund dieses Gesetzes erlassen worden sind, insbesondere die Nutzung von Grundstücken wesentlich erschwert wird, ohne dass eine Entschädigung nach den Absätzen 1 oder 2 zu leisten ist, auf Antrag ein angemessener Ausgleich nach Maßgabe des jeweiligen Haushaltsgesetzes gezahlt werden kann.</w:t>
      </w:r>
    </w:p>
    <w:p w14:paraId="6DCE4C7B" w14:textId="72A568D1" w:rsidR="006A00E6" w:rsidRDefault="0060208C">
      <w:pPr>
        <w:pStyle w:val="berschrift3"/>
      </w:pPr>
      <w:bookmarkStart w:id="51" w:name="_Toc224559608"/>
      <w:r>
        <w:t>§ 40</w:t>
      </w:r>
      <w:r>
        <w:br/>
        <w:t>(weggefallen)</w:t>
      </w:r>
      <w:bookmarkEnd w:id="51"/>
    </w:p>
    <w:p w14:paraId="58991D12" w14:textId="77777777" w:rsidR="006A00E6" w:rsidRDefault="0060208C">
      <w:pPr>
        <w:pStyle w:val="berschrift3"/>
      </w:pPr>
      <w:bookmarkStart w:id="52" w:name="_Toc224559609"/>
      <w:r>
        <w:t>§ 41</w:t>
      </w:r>
      <w:r>
        <w:br/>
        <w:t>Verhältnis zu anderen Vorschriften</w:t>
      </w:r>
      <w:bookmarkEnd w:id="52"/>
    </w:p>
    <w:p w14:paraId="04FD21E5" w14:textId="4D9A520E" w:rsidR="006A00E6" w:rsidRDefault="0060208C">
      <w:pPr>
        <w:pStyle w:val="GesAbsatz"/>
      </w:pPr>
      <w:r>
        <w:t xml:space="preserve">Soweit in oder auf Futtermitteln </w:t>
      </w:r>
      <w:r w:rsidR="0020364D" w:rsidRPr="0020364D">
        <w:t>Seuchenerreger einer in einer Rechtsverordnung nach § 4 näher bestimmten meldepflichtigen Seuche oder einer mitteilungspflichtigen Seuche</w:t>
      </w:r>
      <w:r>
        <w:t xml:space="preserve"> vorhanden sind oder sein können, gelten, vorbehaltlich des Satzes 2, hinsichtlich der Verbote und Beschränkungen für die Teilnahme am Warenverkehr und die Verwendung innerhalb eines Betriebes, ausschließlich dieses Gesetz und die auf Grund dieses Gesetzes erlassenen Rechtsverordnungen. § 17 Absatz 1 Satz 1 des Lebensmittel- und Futtermittelgesetzbuches bleibt unberührt.</w:t>
      </w:r>
    </w:p>
    <w:p w14:paraId="7E0A064F" w14:textId="77777777" w:rsidR="006A00E6" w:rsidRDefault="0060208C">
      <w:pPr>
        <w:pStyle w:val="berschrift3"/>
      </w:pPr>
      <w:bookmarkStart w:id="53" w:name="_Toc224559610"/>
      <w:r>
        <w:t>§ 42</w:t>
      </w:r>
      <w:r>
        <w:br/>
        <w:t>(weggefallen)</w:t>
      </w:r>
      <w:bookmarkEnd w:id="53"/>
    </w:p>
    <w:p w14:paraId="61A106C6" w14:textId="377ABE5E" w:rsidR="006A00E6" w:rsidRDefault="0060208C">
      <w:pPr>
        <w:pStyle w:val="berschrift3"/>
      </w:pPr>
      <w:bookmarkStart w:id="54" w:name="_Toc224559611"/>
      <w:r>
        <w:t>§ 43</w:t>
      </w:r>
      <w:r>
        <w:br/>
      </w:r>
      <w:r w:rsidR="0020364D" w:rsidRPr="0020364D">
        <w:t>Übergangsvorschriften; Verordnungsermächtigung</w:t>
      </w:r>
      <w:bookmarkEnd w:id="54"/>
    </w:p>
    <w:p w14:paraId="798DC05A" w14:textId="77777777" w:rsidR="006A00E6" w:rsidRDefault="0060208C">
      <w:pPr>
        <w:pStyle w:val="GesAbsatz"/>
      </w:pPr>
      <w:r>
        <w:t>(1) Ausnahmegenehmigungen nach § 17c Absatz 4 des Tierseuchengesetzes in der Fassung der Bekanntmachung vom 22. Juni 2004 (BGBl. I S. 1260, 3588), das zuletzt durch Artikel 2 Absatz 87 des Gesetzes vom 22. Dezember 2011 (BGBl. I S. 3044) geändert worden ist, gelten bis zum Ablauf der jeweiligen Genehmigung fort.</w:t>
      </w:r>
    </w:p>
    <w:p w14:paraId="4E194883" w14:textId="77777777" w:rsidR="006A00E6" w:rsidRDefault="0060208C">
      <w:pPr>
        <w:pStyle w:val="GesAbsatz"/>
      </w:pPr>
      <w:r>
        <w:t>(2) Eine Erlaubnis für die Herstellung von Sera, Impfstoffen und Antigenen nach § 17d Absatz 1 Satz 1 des Tierseuchengesetzes in der Fassung der Bekanntmachung vom 22. Juni 2004 (BGBl. I S. 1260, 3588), das zuletzt durch Artikel 2 Absatz 87 des Gesetzes vom 22. Dezember 2011 (BGBl. I S. 3044) geändert worden ist, die bis zum 30. April 2014 erteilt worden ist, gilt im bisherigen Umfang als Erlaubnis im Sinne des § 12 Absatz 1 fort.</w:t>
      </w:r>
    </w:p>
    <w:p w14:paraId="31EDCE88" w14:textId="77777777" w:rsidR="0020364D" w:rsidRDefault="0020364D" w:rsidP="0020364D">
      <w:pPr>
        <w:pStyle w:val="GesAbsatz"/>
      </w:pPr>
      <w:r>
        <w:t>(2a) Bis zum Inkrafttreten einer Rechtsverordnung nach § 4</w:t>
      </w:r>
    </w:p>
    <w:p w14:paraId="5BD9EE01" w14:textId="3A8E5E21" w:rsidR="0020364D" w:rsidRDefault="0020364D" w:rsidP="00E46A29">
      <w:pPr>
        <w:pStyle w:val="GesAbsatz"/>
        <w:ind w:left="420" w:hanging="420"/>
      </w:pPr>
      <w:r>
        <w:t>1.</w:t>
      </w:r>
      <w:r>
        <w:tab/>
        <w:t>findet § 4 in seiner bis zum Ablauf des 9. März 2026 geltenden Fassung weiter Anwendung mit der Maßgabe, dass an die Stelle des Tierhalters der Unternehmer und der Heimtierhalter treten,</w:t>
      </w:r>
    </w:p>
    <w:p w14:paraId="75A48C43" w14:textId="5838AEE5" w:rsidR="0020364D" w:rsidRDefault="0020364D" w:rsidP="00E46A29">
      <w:pPr>
        <w:pStyle w:val="GesAbsatz"/>
        <w:ind w:left="420" w:hanging="420"/>
      </w:pPr>
      <w:r>
        <w:t>2.</w:t>
      </w:r>
      <w:r>
        <w:tab/>
        <w:t>gilt § 5 Absatz 1 Satz 1 mit der Maßgabe, dass an die Stelle der Meldung einer in einer Rechtsverordnung nach § 4 näher bestimmten meldepflichtigen Seuche die Anzeige einer Seuche tritt, die in der Verordnung über anzeigepflichtige Tierseuchen gelistet ist,</w:t>
      </w:r>
    </w:p>
    <w:p w14:paraId="21B7D79E" w14:textId="2417DE6E" w:rsidR="0020364D" w:rsidRDefault="0020364D" w:rsidP="0020364D">
      <w:pPr>
        <w:pStyle w:val="GesAbsatz"/>
        <w:ind w:left="420" w:hanging="420"/>
      </w:pPr>
      <w:r>
        <w:t>3.</w:t>
      </w:r>
      <w:r>
        <w:tab/>
        <w:t xml:space="preserve">gelten § 5 Absatz 1 Satz 4, Absatz 2 und 3 Satz 4, § 15 Nummer 2 und § 27 Absatz 5 Satz 1 Nummer 1 jeweils mit der Maßgabe, dass an die Stelle einer in einer Rechtsverordnung nach § 4 näher bestimmten </w:t>
      </w:r>
      <w:r>
        <w:lastRenderedPageBreak/>
        <w:t>meldepflichtigen Seuche eine Seuche tritt, die in der Verordnung über anzeigepflichtige Tierseuchen gelistet ist,</w:t>
      </w:r>
    </w:p>
    <w:p w14:paraId="6AFE3A59" w14:textId="507A9678" w:rsidR="0020364D" w:rsidRDefault="0020364D" w:rsidP="0020364D">
      <w:pPr>
        <w:pStyle w:val="GesAbsatz"/>
        <w:ind w:left="420" w:hanging="420"/>
      </w:pPr>
      <w:r>
        <w:t>4.</w:t>
      </w:r>
      <w:r>
        <w:tab/>
        <w:t>gilt § 5 Absatz 1 Satz 5 mit der Maßgabe, dass an die Stelle der in § 5 Absatz 1 Satz 4 genannten meldepflichtigen Seuchen andere Seuchen treten, als die in der Verordnung über anzeigepflichtige Tierseuchen gelisteten,</w:t>
      </w:r>
    </w:p>
    <w:p w14:paraId="55401D60" w14:textId="43A3E047" w:rsidR="0020364D" w:rsidRDefault="0020364D" w:rsidP="0020364D">
      <w:pPr>
        <w:pStyle w:val="GesAbsatz"/>
        <w:ind w:left="420" w:hanging="420"/>
      </w:pPr>
      <w:r>
        <w:t>5.</w:t>
      </w:r>
      <w:r>
        <w:tab/>
        <w:t>gilt § 11 Absatz 2 Satz 1 mit der Maßgabe, dass an die Stelle der meldepflichtigen Seuchen jene Seuchen treten, die in der Verordnung über anzeigepflichtige Tierseuchen und der Verordnung über meldepflichtige Tierkrankheiten gelistet sind,</w:t>
      </w:r>
    </w:p>
    <w:p w14:paraId="6AEABEA7" w14:textId="7DF2454B" w:rsidR="0020364D" w:rsidRDefault="0020364D" w:rsidP="0020364D">
      <w:pPr>
        <w:pStyle w:val="GesAbsatz"/>
        <w:ind w:left="420" w:hanging="420"/>
      </w:pPr>
      <w:r>
        <w:t>6.</w:t>
      </w:r>
      <w:r>
        <w:tab/>
        <w:t>gelten § 16 Absatz 3 Nummer 1 und § 18 Absatz 1 Satz 1 Nummer 2 mit der Maßgabe, dass an die Stelle der in einer Rechtsverordnung nach § 4 vorgeschriebenen Meldung einer dort näher bestimmten meldepflichtigen Seuche die Anzeige nach § 4 in seiner bis zum Ablauf des 9. März 2026 geltenden Fassung in Verbindung mit Nummer 1 einer solchen Seuche tritt, die in der Verordnung über anzeigepflichtige Tierseuchen gelistet ist,</w:t>
      </w:r>
    </w:p>
    <w:p w14:paraId="44A51813" w14:textId="31A40CB7" w:rsidR="0020364D" w:rsidRDefault="0020364D" w:rsidP="00E46A29">
      <w:pPr>
        <w:pStyle w:val="GesAbsatz"/>
        <w:ind w:left="420" w:hanging="420"/>
      </w:pPr>
      <w:r>
        <w:t>7.</w:t>
      </w:r>
      <w:r>
        <w:tab/>
        <w:t>gilt § 41 Satz 1 mit der Maßgabe, dass an die Stelle der Seuchenerreger einer in einer Rechtsverordnung nach § 4 näher bestimmten meldepflichtigen Seuche der Seuchenerreger einer in der Verordnung über anzeigepflichtigen Tierseuchen gelisteten Tierseuche tritt.</w:t>
      </w:r>
    </w:p>
    <w:p w14:paraId="3AFFA155" w14:textId="77777777" w:rsidR="006A00E6" w:rsidRDefault="0060208C">
      <w:pPr>
        <w:pStyle w:val="GesAbsatz"/>
      </w:pPr>
      <w:r>
        <w:t>(3) § 11 Absatz 2 ist ab dem 1. Januar 2015 anzuwenden. Bis zu diesem Zeitpunkt sind die Vorschriften des § 17c des Tierseuchengesetzes in der bis zum Ablauf des 27. Mai 2013 geltenden Fassung über die Zulassung und Verwendung von Nachweismethoden anzuwenden.</w:t>
      </w:r>
    </w:p>
    <w:p w14:paraId="053E8B2D" w14:textId="6226CE90" w:rsidR="0020364D" w:rsidRDefault="0020364D">
      <w:pPr>
        <w:pStyle w:val="GesAbsatz"/>
      </w:pPr>
      <w:r w:rsidRPr="0020364D">
        <w:t>(3a) Der Entschädigungshöchstsatz nach § 16 Absatz 2 Satz 1 Nummer 7 ist zu Grunde zu legen, wenn der die Entschädigungspflicht begründende Umstand nach Ablauf des 30. September 2025 eingetreten ist.</w:t>
      </w:r>
    </w:p>
    <w:p w14:paraId="7BDD0840" w14:textId="77777777" w:rsidR="006A00E6" w:rsidRDefault="0060208C">
      <w:pPr>
        <w:pStyle w:val="GesAbsatz"/>
      </w:pPr>
      <w:r>
        <w:t xml:space="preserve">(4) Das Bundesministerium wird ermächtigt, durch Rechtsverordnung ohne Zustimmung des Bundesrates in Rechtsverordnungen, die auf Grund des Tierseuchengesetzes erlassen worden sind, die Anpassungen vorzunehmen, die erforderlich sind, um die jeweilige Rechtsverordnung an die Ablösung des ermächtigenden Gesetzes </w:t>
      </w:r>
      <w:proofErr w:type="gramStart"/>
      <w:r>
        <w:t>durch dieses Gesetzes</w:t>
      </w:r>
      <w:proofErr w:type="gramEnd"/>
      <w:r>
        <w:t xml:space="preserve"> anzupassen.</w:t>
      </w:r>
    </w:p>
    <w:p w14:paraId="1160B0B1" w14:textId="77777777" w:rsidR="0020364D" w:rsidRDefault="0020364D">
      <w:pPr>
        <w:pStyle w:val="GesAbsatz"/>
      </w:pPr>
    </w:p>
    <w:p w14:paraId="1A22D409" w14:textId="77777777" w:rsidR="0020364D" w:rsidRDefault="0020364D">
      <w:pPr>
        <w:pStyle w:val="GesAbsatz"/>
      </w:pPr>
    </w:p>
    <w:p w14:paraId="4BCE26BC" w14:textId="0AF1C507" w:rsidR="0020364D" w:rsidRDefault="0020364D">
      <w:pPr>
        <w:tabs>
          <w:tab w:val="clear" w:pos="425"/>
        </w:tabs>
        <w:overflowPunct/>
        <w:autoSpaceDE/>
        <w:autoSpaceDN/>
        <w:adjustRightInd/>
        <w:spacing w:before="0" w:after="0"/>
        <w:jc w:val="left"/>
        <w:textAlignment w:val="auto"/>
        <w:rPr>
          <w:color w:val="000000"/>
        </w:rPr>
      </w:pPr>
      <w:r>
        <w:br w:type="page"/>
      </w:r>
    </w:p>
    <w:p w14:paraId="1E7CAEC6" w14:textId="77777777" w:rsidR="006A00E6" w:rsidRDefault="0060208C">
      <w:pPr>
        <w:pStyle w:val="GesAbsatz"/>
        <w:rPr>
          <w:b/>
        </w:rPr>
      </w:pPr>
      <w:bookmarkStart w:id="55" w:name="Änderungen"/>
      <w:bookmarkEnd w:id="55"/>
      <w:r>
        <w:rPr>
          <w:b/>
        </w:rPr>
        <w:lastRenderedPageBreak/>
        <w:t>Änderungen:</w:t>
      </w:r>
    </w:p>
    <w:p w14:paraId="304991A9" w14:textId="77777777" w:rsidR="006A00E6" w:rsidRDefault="0060208C">
      <w:pPr>
        <w:pStyle w:val="GesAbsatz"/>
        <w:tabs>
          <w:tab w:val="clear" w:pos="425"/>
        </w:tabs>
        <w:ind w:left="2552" w:hanging="2552"/>
      </w:pPr>
      <w:r>
        <w:t>21.11.2018</w:t>
      </w:r>
      <w:r>
        <w:tab/>
      </w:r>
      <w:hyperlink r:id="rId9" w:history="1">
        <w:r>
          <w:rPr>
            <w:rStyle w:val="Hyperlink"/>
          </w:rPr>
          <w:t>BGBl. I Nr. 39 S. 1938</w:t>
        </w:r>
      </w:hyperlink>
      <w:r>
        <w:t xml:space="preserve"> Neufassung</w:t>
      </w:r>
    </w:p>
    <w:p w14:paraId="1165CEEC" w14:textId="77777777" w:rsidR="006A00E6" w:rsidRDefault="0060208C">
      <w:pPr>
        <w:pStyle w:val="GesAbsatz"/>
        <w:tabs>
          <w:tab w:val="clear" w:pos="425"/>
        </w:tabs>
        <w:ind w:left="2552" w:hanging="2552"/>
      </w:pPr>
      <w:r>
        <w:t>20.11.2019</w:t>
      </w:r>
      <w:r>
        <w:tab/>
      </w:r>
      <w:hyperlink r:id="rId10" w:history="1">
        <w:r>
          <w:rPr>
            <w:rStyle w:val="Hyperlink"/>
          </w:rPr>
          <w:t>BGBl. I Nr. 41 S. 1626, 1685</w:t>
        </w:r>
      </w:hyperlink>
      <w:r>
        <w:t xml:space="preserve"> Inkrafttreten 26.11.2019</w:t>
      </w:r>
      <w:r>
        <w:br/>
        <w:t>Artikel 100 Zweites Gesetz zur Anpassung des Datenschutzrechts</w:t>
      </w:r>
    </w:p>
    <w:p w14:paraId="09BFF500" w14:textId="77777777" w:rsidR="006A00E6" w:rsidRDefault="0060208C">
      <w:pPr>
        <w:pStyle w:val="GesAbsatz"/>
        <w:tabs>
          <w:tab w:val="clear" w:pos="425"/>
        </w:tabs>
        <w:ind w:left="2552" w:hanging="2552"/>
        <w:jc w:val="left"/>
      </w:pPr>
      <w:r>
        <w:t>10.08.2021</w:t>
      </w:r>
      <w:r>
        <w:tab/>
      </w:r>
      <w:hyperlink r:id="rId11" w:history="1">
        <w:r>
          <w:rPr>
            <w:rStyle w:val="Hyperlink"/>
          </w:rPr>
          <w:t>BGBl. I Nr. 53 S. 3436, 3478</w:t>
        </w:r>
      </w:hyperlink>
      <w:r>
        <w:t xml:space="preserve"> Inkrafttreten </w:t>
      </w:r>
      <w:r>
        <w:rPr>
          <w:color w:val="auto"/>
        </w:rPr>
        <w:t>01.01.2024</w:t>
      </w:r>
      <w:r>
        <w:br/>
        <w:t>Artikel 104 Gesetz zur Modernisierung des Personengesellschaftsrechts</w:t>
      </w:r>
    </w:p>
    <w:p w14:paraId="2426BC7F" w14:textId="77777777" w:rsidR="006A00E6" w:rsidRDefault="0060208C">
      <w:pPr>
        <w:pStyle w:val="GesAbsatz"/>
        <w:tabs>
          <w:tab w:val="clear" w:pos="425"/>
        </w:tabs>
        <w:ind w:left="2552" w:hanging="2552"/>
      </w:pPr>
      <w:r>
        <w:t>21.12.2022</w:t>
      </w:r>
      <w:r>
        <w:tab/>
      </w:r>
      <w:hyperlink r:id="rId12" w:history="1">
        <w:r>
          <w:rPr>
            <w:rStyle w:val="Hyperlink"/>
          </w:rPr>
          <w:t>BGBl. I Nr. 57 S. 2852, 2861</w:t>
        </w:r>
      </w:hyperlink>
      <w:r>
        <w:t xml:space="preserve"> </w:t>
      </w:r>
      <w:r>
        <w:rPr>
          <w:color w:val="auto"/>
        </w:rPr>
        <w:t>Inkrafttreten 31.12.2022</w:t>
      </w:r>
      <w:r>
        <w:br/>
        <w:t>Artikel 2 Gesetz zur Änderung des Tierarzneimittelgesetzes ……</w:t>
      </w:r>
    </w:p>
    <w:p w14:paraId="7D1A1027" w14:textId="77777777" w:rsidR="006A00E6" w:rsidRDefault="0060208C">
      <w:pPr>
        <w:pStyle w:val="GesAbsatz"/>
        <w:tabs>
          <w:tab w:val="clear" w:pos="425"/>
        </w:tabs>
        <w:ind w:left="2552" w:hanging="2552"/>
      </w:pPr>
      <w:r>
        <w:t>20.12.2022</w:t>
      </w:r>
      <w:r>
        <w:tab/>
      </w:r>
      <w:hyperlink r:id="rId13" w:history="1">
        <w:r>
          <w:rPr>
            <w:rStyle w:val="Hyperlink"/>
          </w:rPr>
          <w:t>BGBl. I Nr. 56 S. 2752, 2757</w:t>
        </w:r>
      </w:hyperlink>
      <w:r>
        <w:t xml:space="preserve"> </w:t>
      </w:r>
      <w:r>
        <w:rPr>
          <w:color w:val="auto"/>
        </w:rPr>
        <w:t>Inkrafttreten 01.01.2023</w:t>
      </w:r>
      <w:r>
        <w:br/>
        <w:t>Artikel 2 Absatz 19 Gesetz zur Modernisierung des Verkündungs- und Bekanntmachungswesens</w:t>
      </w:r>
    </w:p>
    <w:p w14:paraId="4E261553" w14:textId="7A6CC14E" w:rsidR="00D23C5D" w:rsidRDefault="00D23C5D">
      <w:pPr>
        <w:pStyle w:val="GesAbsatz"/>
        <w:tabs>
          <w:tab w:val="clear" w:pos="425"/>
        </w:tabs>
        <w:ind w:left="2552" w:hanging="2552"/>
      </w:pPr>
      <w:r>
        <w:t>04.03.2026</w:t>
      </w:r>
      <w:r>
        <w:tab/>
      </w:r>
      <w:hyperlink r:id="rId14" w:history="1">
        <w:r w:rsidRPr="00D23C5D">
          <w:rPr>
            <w:rStyle w:val="Hyperlink"/>
          </w:rPr>
          <w:t>BGBl. 2026 I Nr. 60</w:t>
        </w:r>
      </w:hyperlink>
      <w:r>
        <w:t xml:space="preserve"> Inkrafttreten 10.03.2026</w:t>
      </w:r>
      <w:r>
        <w:br/>
        <w:t xml:space="preserve">Artikel 1 </w:t>
      </w:r>
      <w:r w:rsidRPr="00D23C5D">
        <w:t>Gesetz zur Änderung des Tiergesundheitsgesetzes</w:t>
      </w:r>
      <w:r>
        <w:t>…</w:t>
      </w:r>
    </w:p>
    <w:p w14:paraId="128BD495" w14:textId="77777777" w:rsidR="00AF4320" w:rsidRDefault="00AF4320" w:rsidP="00AF4320">
      <w:pPr>
        <w:pStyle w:val="GesAbsatz"/>
        <w:tabs>
          <w:tab w:val="clear" w:pos="425"/>
        </w:tabs>
        <w:ind w:left="2552" w:hanging="2552"/>
      </w:pPr>
      <w:r>
        <w:t>27.03.2026</w:t>
      </w:r>
      <w:r>
        <w:tab/>
      </w:r>
      <w:hyperlink r:id="rId15" w:history="1">
        <w:r w:rsidRPr="00340F79">
          <w:rPr>
            <w:rStyle w:val="Hyperlink"/>
          </w:rPr>
          <w:t>BGBl. 2026 I Nr. 93</w:t>
        </w:r>
      </w:hyperlink>
      <w:r>
        <w:t xml:space="preserve"> Neufassung</w:t>
      </w:r>
    </w:p>
    <w:p w14:paraId="6BEA94F6" w14:textId="77777777" w:rsidR="006A00E6" w:rsidRDefault="006A00E6">
      <w:pPr>
        <w:pStyle w:val="GesAbsatz"/>
        <w:tabs>
          <w:tab w:val="left" w:pos="2835"/>
        </w:tabs>
        <w:ind w:left="2835" w:hanging="2835"/>
      </w:pPr>
    </w:p>
    <w:p w14:paraId="216197AE" w14:textId="77777777" w:rsidR="006A00E6" w:rsidRDefault="006A00E6">
      <w:pPr>
        <w:pStyle w:val="GesAbsatz"/>
        <w:tabs>
          <w:tab w:val="left" w:pos="2835"/>
        </w:tabs>
        <w:ind w:left="2835" w:hanging="2835"/>
      </w:pPr>
    </w:p>
    <w:sectPr w:rsidR="006A00E6">
      <w:headerReference w:type="default" r:id="rId16"/>
      <w:footerReference w:type="even" r:id="rId17"/>
      <w:footerReference w:type="default" r:id="rId18"/>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FA9A2" w14:textId="77777777" w:rsidR="006A00E6" w:rsidRDefault="0060208C">
      <w:r>
        <w:separator/>
      </w:r>
    </w:p>
  </w:endnote>
  <w:endnote w:type="continuationSeparator" w:id="0">
    <w:p w14:paraId="2651DDE9" w14:textId="77777777" w:rsidR="006A00E6" w:rsidRDefault="00602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5D9F7" w14:textId="77777777" w:rsidR="006A00E6" w:rsidRDefault="0060208C">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F87B351" w14:textId="77777777" w:rsidR="006A00E6" w:rsidRDefault="006A00E6">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3AE69" w14:textId="77777777" w:rsidR="006A00E6" w:rsidRDefault="0060208C">
    <w:pPr>
      <w:pStyle w:val="Fuzeile"/>
      <w:tabs>
        <w:tab w:val="clear" w:pos="9639"/>
        <w:tab w:val="right" w:pos="9638"/>
      </w:tabs>
      <w:ind w:right="-1"/>
    </w:pPr>
    <w:r>
      <w:tab/>
      <w:t>21.11.2018 (BGBl. I S. 1938 / FNA 7831-14)</w:t>
    </w:r>
    <w:r>
      <w:tab/>
      <w:t xml:space="preserve">Seite </w:t>
    </w:r>
    <w:r>
      <w:fldChar w:fldCharType="begin"/>
    </w:r>
    <w:r>
      <w:instrText xml:space="preserve"> PAGE  \* MERGEFORMAT </w:instrText>
    </w:r>
    <w:r>
      <w:fldChar w:fldCharType="separate"/>
    </w:r>
    <w:r>
      <w:rPr>
        <w:noProof/>
      </w:rPr>
      <w:t>20</w:t>
    </w:r>
    <w:r>
      <w:fldChar w:fldCharType="end"/>
    </w:r>
  </w:p>
  <w:p w14:paraId="0EA6EA7C" w14:textId="4E462D4B" w:rsidR="006A00E6" w:rsidRDefault="0060208C">
    <w:pPr>
      <w:pStyle w:val="Fuzeile"/>
      <w:tabs>
        <w:tab w:val="clear" w:pos="9639"/>
        <w:tab w:val="right" w:pos="9638"/>
      </w:tabs>
      <w:ind w:right="-1"/>
      <w:rPr>
        <w:lang w:val="en-US"/>
      </w:rPr>
    </w:pPr>
    <w:r>
      <w:tab/>
    </w:r>
    <w:r>
      <w:rPr>
        <w:lang w:val="en-US"/>
      </w:rPr>
      <w:t xml:space="preserve">Stand </w:t>
    </w:r>
    <w:r w:rsidR="00070340" w:rsidRPr="00070340">
      <w:t>27.03.2026 (BGBl. 2026 I Nr. 93</w:t>
    </w:r>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778D0" w14:textId="77777777" w:rsidR="006A00E6" w:rsidRDefault="0060208C">
      <w:r>
        <w:separator/>
      </w:r>
    </w:p>
  </w:footnote>
  <w:footnote w:type="continuationSeparator" w:id="0">
    <w:p w14:paraId="6CA83863" w14:textId="77777777" w:rsidR="006A00E6" w:rsidRDefault="006020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07393" w14:textId="77777777" w:rsidR="006A00E6" w:rsidRDefault="0060208C">
    <w:pPr>
      <w:pStyle w:val="Kopfzeile0"/>
    </w:pPr>
    <w:r>
      <w:t>94.0-13</w:t>
    </w:r>
  </w:p>
  <w:p w14:paraId="15DED115" w14:textId="77777777" w:rsidR="006A00E6" w:rsidRDefault="0060208C">
    <w:pPr>
      <w:pStyle w:val="Kopfzeile"/>
      <w:ind w:left="425" w:hanging="425"/>
    </w:pPr>
    <w:r>
      <w:t>TierGesG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148784081">
    <w:abstractNumId w:val="4"/>
  </w:num>
  <w:num w:numId="2" w16cid:durableId="2125954776">
    <w:abstractNumId w:val="3"/>
  </w:num>
  <w:num w:numId="3" w16cid:durableId="1150364741">
    <w:abstractNumId w:val="2"/>
  </w:num>
  <w:num w:numId="4" w16cid:durableId="1156534301">
    <w:abstractNumId w:val="1"/>
  </w:num>
  <w:num w:numId="5" w16cid:durableId="170336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00E6"/>
    <w:rsid w:val="00070340"/>
    <w:rsid w:val="000C627D"/>
    <w:rsid w:val="000E282D"/>
    <w:rsid w:val="00161B0F"/>
    <w:rsid w:val="001B3638"/>
    <w:rsid w:val="001F74E4"/>
    <w:rsid w:val="0020364D"/>
    <w:rsid w:val="00241927"/>
    <w:rsid w:val="00332F42"/>
    <w:rsid w:val="00353C52"/>
    <w:rsid w:val="003625A0"/>
    <w:rsid w:val="00375ADF"/>
    <w:rsid w:val="003A5535"/>
    <w:rsid w:val="003B35A9"/>
    <w:rsid w:val="003E454C"/>
    <w:rsid w:val="003F6016"/>
    <w:rsid w:val="00443562"/>
    <w:rsid w:val="00486269"/>
    <w:rsid w:val="004C01F9"/>
    <w:rsid w:val="0050652F"/>
    <w:rsid w:val="005108C2"/>
    <w:rsid w:val="00546478"/>
    <w:rsid w:val="00552630"/>
    <w:rsid w:val="005A5459"/>
    <w:rsid w:val="005F4285"/>
    <w:rsid w:val="0060208C"/>
    <w:rsid w:val="00625DCE"/>
    <w:rsid w:val="00637990"/>
    <w:rsid w:val="00640B06"/>
    <w:rsid w:val="006A00E6"/>
    <w:rsid w:val="006A469A"/>
    <w:rsid w:val="006A62C3"/>
    <w:rsid w:val="006E5E3B"/>
    <w:rsid w:val="006F2438"/>
    <w:rsid w:val="007053B0"/>
    <w:rsid w:val="00752116"/>
    <w:rsid w:val="00774482"/>
    <w:rsid w:val="007C702E"/>
    <w:rsid w:val="007D7264"/>
    <w:rsid w:val="00802915"/>
    <w:rsid w:val="00803207"/>
    <w:rsid w:val="00817372"/>
    <w:rsid w:val="00841918"/>
    <w:rsid w:val="0088250F"/>
    <w:rsid w:val="00902FC4"/>
    <w:rsid w:val="00912673"/>
    <w:rsid w:val="009354AD"/>
    <w:rsid w:val="00957E81"/>
    <w:rsid w:val="009E7BCC"/>
    <w:rsid w:val="00A358BD"/>
    <w:rsid w:val="00A42EE3"/>
    <w:rsid w:val="00A75C95"/>
    <w:rsid w:val="00A875C0"/>
    <w:rsid w:val="00AB0530"/>
    <w:rsid w:val="00AC0E0B"/>
    <w:rsid w:val="00AD4D98"/>
    <w:rsid w:val="00AE4101"/>
    <w:rsid w:val="00AF01CE"/>
    <w:rsid w:val="00AF4320"/>
    <w:rsid w:val="00B5761A"/>
    <w:rsid w:val="00B611B6"/>
    <w:rsid w:val="00B66C8D"/>
    <w:rsid w:val="00B7305A"/>
    <w:rsid w:val="00B8028D"/>
    <w:rsid w:val="00B9793B"/>
    <w:rsid w:val="00BA26CA"/>
    <w:rsid w:val="00BC5C8D"/>
    <w:rsid w:val="00BE1FAE"/>
    <w:rsid w:val="00C13B73"/>
    <w:rsid w:val="00C641D5"/>
    <w:rsid w:val="00C91159"/>
    <w:rsid w:val="00C91F52"/>
    <w:rsid w:val="00CA2C56"/>
    <w:rsid w:val="00CD1BFA"/>
    <w:rsid w:val="00D122AB"/>
    <w:rsid w:val="00D23C5D"/>
    <w:rsid w:val="00D8075C"/>
    <w:rsid w:val="00D95481"/>
    <w:rsid w:val="00DF60D4"/>
    <w:rsid w:val="00E023DB"/>
    <w:rsid w:val="00E0744C"/>
    <w:rsid w:val="00E46A29"/>
    <w:rsid w:val="00E91210"/>
    <w:rsid w:val="00EF0653"/>
    <w:rsid w:val="00F230C1"/>
    <w:rsid w:val="00F80B21"/>
    <w:rsid w:val="00FA7EBA"/>
    <w:rsid w:val="00FC2CD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59C9A29D"/>
  <w15:docId w15:val="{EE801AC0-36B1-4F45-883C-1CB7FA91D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semiHidden/>
    <w:unhideWhenUsed/>
    <w:rPr>
      <w:color w:val="800080" w:themeColor="followedHyperlink"/>
      <w:u w:val="single"/>
    </w:rPr>
  </w:style>
  <w:style w:type="character" w:customStyle="1" w:styleId="GesAbsatzZchn">
    <w:name w:val="GesAbsatz Zchn"/>
    <w:link w:val="GesAbsatz"/>
    <w:rPr>
      <w:rFonts w:ascii="Arial" w:hAnsi="Arial"/>
      <w:color w:val="000000"/>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character" w:styleId="NichtaufgelsteErwhnung">
    <w:name w:val="Unresolved Mention"/>
    <w:basedOn w:val="Absatz-Standardschriftart"/>
    <w:uiPriority w:val="99"/>
    <w:semiHidden/>
    <w:unhideWhenUsed/>
    <w:rsid w:val="00D23C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gesetz-zur-vorbeugung-vor-und-bek%C3%A4mpfung-von-tierseuchen-tiergesundheitsgesetz/48611" TargetMode="External"/><Relationship Id="rId13" Type="http://schemas.openxmlformats.org/officeDocument/2006/relationships/hyperlink" Target="http://www.bgbl.de/xaver/bgbl/start.xav?startbk=Bundesanzeiger_BGBl&amp;jumpTo=bgbl122s2752.pdf"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gbl.de/xaver/bgbl/start.xav?startbk=Bundesanzeiger_BGBl&amp;jumpTo=bgbl122s2852.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21s3436.pdf'%5d" TargetMode="External"/><Relationship Id="rId5" Type="http://schemas.openxmlformats.org/officeDocument/2006/relationships/webSettings" Target="webSettings.xml"/><Relationship Id="rId15" Type="http://schemas.openxmlformats.org/officeDocument/2006/relationships/hyperlink" Target="https://www.recht.bund.de/eli/bund/bgbl-1/2026/93" TargetMode="External"/><Relationship Id="rId10" Type="http://schemas.openxmlformats.org/officeDocument/2006/relationships/hyperlink" Target="http://www.bgbl.de/Xaver/start.xav?startbk=Bundesanzeiger_BGBl&amp;start=//*%5b@attr_id='bgbl119s1626.pdf'%5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18s1938.pdf'%5d" TargetMode="External"/><Relationship Id="rId14" Type="http://schemas.openxmlformats.org/officeDocument/2006/relationships/hyperlink" Target="https://www.recht.bund.de/eli/bund/bgbl-1/2026/6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60530-76AC-402F-B64A-3F672B118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33</Pages>
  <Words>16838</Words>
  <Characters>111601</Characters>
  <Application>Microsoft Office Word</Application>
  <DocSecurity>0</DocSecurity>
  <Lines>930</Lines>
  <Paragraphs>256</Paragraphs>
  <ScaleCrop>false</ScaleCrop>
  <HeadingPairs>
    <vt:vector size="2" baseType="variant">
      <vt:variant>
        <vt:lpstr>Titel</vt:lpstr>
      </vt:variant>
      <vt:variant>
        <vt:i4>1</vt:i4>
      </vt:variant>
    </vt:vector>
  </HeadingPairs>
  <TitlesOfParts>
    <vt:vector size="1" baseType="lpstr">
      <vt:lpstr>Tiergesundheitsgesetz - TierGesG</vt:lpstr>
    </vt:vector>
  </TitlesOfParts>
  <Company>LANUK NRW</Company>
  <LinksUpToDate>false</LinksUpToDate>
  <CharactersWithSpaces>128183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Tiergesundheitsgesetz - TierGesG</dc:title>
  <dc:creator>LANUK NRW</dc:creator>
  <dc:description>2026</dc:description>
  <cp:lastModifiedBy>VTU1</cp:lastModifiedBy>
  <cp:revision>93</cp:revision>
  <cp:lastPrinted>2004-12-14T12:08:00Z</cp:lastPrinted>
  <dcterms:created xsi:type="dcterms:W3CDTF">2019-11-28T07:06:00Z</dcterms:created>
  <dcterms:modified xsi:type="dcterms:W3CDTF">2026-04-15T07:42:00Z</dcterms:modified>
</cp:coreProperties>
</file>